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45623C2" w14:textId="40E21530" w:rsidR="009B2460" w:rsidRDefault="00E04730" w:rsidP="00BA1B56">
      <w:pPr>
        <w:rPr>
          <w:sz w:val="28"/>
          <w:szCs w:val="28"/>
        </w:rPr>
      </w:pPr>
      <w:r>
        <w:rPr>
          <w:noProof/>
        </w:rPr>
        <w:drawing>
          <wp:anchor distT="0" distB="0" distL="114300" distR="114300" simplePos="0" relativeHeight="251658240" behindDoc="1" locked="0" layoutInCell="1" allowOverlap="1" wp14:anchorId="5D0AB872" wp14:editId="1A2040ED">
            <wp:simplePos x="0" y="0"/>
            <wp:positionH relativeFrom="margin">
              <wp:posOffset>2482510</wp:posOffset>
            </wp:positionH>
            <wp:positionV relativeFrom="paragraph">
              <wp:posOffset>187874</wp:posOffset>
            </wp:positionV>
            <wp:extent cx="2776641" cy="532933"/>
            <wp:effectExtent l="0" t="0" r="5080" b="635"/>
            <wp:wrapTight wrapText="bothSides">
              <wp:wrapPolygon edited="0">
                <wp:start x="0" y="0"/>
                <wp:lineTo x="0" y="20853"/>
                <wp:lineTo x="21491" y="20853"/>
                <wp:lineTo x="21491"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802" t="1" b="3643"/>
                    <a:stretch/>
                  </pic:blipFill>
                  <pic:spPr bwMode="auto">
                    <a:xfrm>
                      <a:off x="0" y="0"/>
                      <a:ext cx="2776641" cy="53293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A0E830F" w14:textId="4DCAB65A" w:rsidR="009B2460" w:rsidRPr="009B2460" w:rsidRDefault="009B2460" w:rsidP="00BA1B56">
      <w:pPr>
        <w:rPr>
          <w:b/>
          <w:bCs/>
          <w:color w:val="365F91" w:themeColor="accent1" w:themeShade="BF"/>
          <w:sz w:val="28"/>
          <w:szCs w:val="28"/>
          <w:u w:val="single"/>
        </w:rPr>
      </w:pPr>
      <w:r w:rsidRPr="009B2460">
        <w:rPr>
          <w:b/>
          <w:bCs/>
          <w:color w:val="365F91" w:themeColor="accent1" w:themeShade="BF"/>
          <w:sz w:val="28"/>
          <w:szCs w:val="28"/>
          <w:u w:val="single"/>
        </w:rPr>
        <w:t xml:space="preserve">KOSTENRAMINGEN SSK-2018 </w:t>
      </w:r>
    </w:p>
    <w:p w14:paraId="3DB0C8F7" w14:textId="346E8A1F" w:rsidR="00F91A8A" w:rsidRPr="009B2460" w:rsidRDefault="009B2460" w:rsidP="00BA1B56">
      <w:pPr>
        <w:rPr>
          <w:b/>
          <w:bCs/>
          <w:color w:val="365F91" w:themeColor="accent1" w:themeShade="BF"/>
          <w:sz w:val="28"/>
          <w:szCs w:val="28"/>
          <w:u w:val="single"/>
        </w:rPr>
      </w:pPr>
      <w:r w:rsidRPr="009B2460">
        <w:rPr>
          <w:b/>
          <w:bCs/>
          <w:color w:val="365F91" w:themeColor="accent1" w:themeShade="BF"/>
          <w:sz w:val="28"/>
          <w:szCs w:val="28"/>
          <w:u w:val="single"/>
        </w:rPr>
        <w:t>GEMEENTE TILBURG</w:t>
      </w:r>
      <w:r w:rsidR="00E04730" w:rsidRPr="00E04730">
        <w:rPr>
          <w:noProof/>
        </w:rPr>
        <w:t xml:space="preserve"> </w:t>
      </w:r>
    </w:p>
    <w:p w14:paraId="0F24521E" w14:textId="3C51162D" w:rsidR="009B2460" w:rsidRDefault="009B2460" w:rsidP="00BA1B56">
      <w:pPr>
        <w:rPr>
          <w:sz w:val="28"/>
          <w:szCs w:val="28"/>
        </w:rPr>
      </w:pPr>
    </w:p>
    <w:p w14:paraId="6A178E01" w14:textId="45D3D4EB" w:rsidR="009B2460" w:rsidRDefault="009B2460" w:rsidP="00BA1B56">
      <w:pPr>
        <w:rPr>
          <w:color w:val="365F91" w:themeColor="accent1" w:themeShade="BF"/>
          <w:sz w:val="24"/>
          <w:szCs w:val="24"/>
        </w:rPr>
      </w:pPr>
      <w:r w:rsidRPr="00486719">
        <w:rPr>
          <w:color w:val="365F91" w:themeColor="accent1" w:themeShade="BF"/>
          <w:sz w:val="24"/>
          <w:szCs w:val="24"/>
        </w:rPr>
        <w:t>I</w:t>
      </w:r>
      <w:r w:rsidR="00486719" w:rsidRPr="00486719">
        <w:rPr>
          <w:color w:val="365F91" w:themeColor="accent1" w:themeShade="BF"/>
          <w:sz w:val="24"/>
          <w:szCs w:val="24"/>
        </w:rPr>
        <w:t>NLEIDING</w:t>
      </w:r>
    </w:p>
    <w:p w14:paraId="2A34555B" w14:textId="13DA830C" w:rsidR="00486719" w:rsidRDefault="00486719" w:rsidP="00BA1B56">
      <w:pPr>
        <w:rPr>
          <w:color w:val="365F91" w:themeColor="accent1" w:themeShade="BF"/>
          <w:sz w:val="24"/>
          <w:szCs w:val="24"/>
        </w:rPr>
      </w:pPr>
    </w:p>
    <w:p w14:paraId="12B7D61C" w14:textId="16723762" w:rsidR="00486719" w:rsidRDefault="00486719" w:rsidP="00BA1B56">
      <w:pPr>
        <w:rPr>
          <w:szCs w:val="20"/>
        </w:rPr>
      </w:pPr>
      <w:r>
        <w:rPr>
          <w:szCs w:val="20"/>
        </w:rPr>
        <w:t>Kostenramingen van de Gemeente Tilburg (TB) moeten voldoen aan kwaliteitseisen.</w:t>
      </w:r>
    </w:p>
    <w:p w14:paraId="2341FD11" w14:textId="6F3FD195" w:rsidR="00486719" w:rsidRDefault="00486719" w:rsidP="00BA1B56">
      <w:pPr>
        <w:rPr>
          <w:szCs w:val="20"/>
        </w:rPr>
      </w:pPr>
      <w:r>
        <w:rPr>
          <w:szCs w:val="20"/>
        </w:rPr>
        <w:t xml:space="preserve">De kostenramingen van TB moeten worden gemaakt volgens de Standaard Systematiek Kostenramingen-2018 (SSK-2018). Op de internetpagina’s van de publicatie SSK-2018 (CROW) staan eisen. </w:t>
      </w:r>
    </w:p>
    <w:p w14:paraId="30719101" w14:textId="0FD49441" w:rsidR="00486719" w:rsidRDefault="00486719" w:rsidP="00BA1B56">
      <w:pPr>
        <w:rPr>
          <w:szCs w:val="20"/>
        </w:rPr>
      </w:pPr>
    </w:p>
    <w:p w14:paraId="694840A0" w14:textId="1C7ADD45" w:rsidR="00486719" w:rsidRDefault="007E1688" w:rsidP="00BA1B56">
      <w:pPr>
        <w:rPr>
          <w:szCs w:val="20"/>
        </w:rPr>
      </w:pPr>
      <w:r>
        <w:rPr>
          <w:szCs w:val="20"/>
        </w:rPr>
        <w:t xml:space="preserve">Mocht vooraf op het maken van kostenramingen toch nog onduidelijkheid bestaan dan kan het betreffende ingenieursbureau contact opnemen met Rob </w:t>
      </w:r>
      <w:r w:rsidR="00A45CE8">
        <w:rPr>
          <w:szCs w:val="20"/>
        </w:rPr>
        <w:t xml:space="preserve">Houweling </w:t>
      </w:r>
      <w:r>
        <w:rPr>
          <w:szCs w:val="20"/>
        </w:rPr>
        <w:t xml:space="preserve">van TB, email: </w:t>
      </w:r>
      <w:hyperlink r:id="rId11" w:history="1">
        <w:r w:rsidR="00A45CE8" w:rsidRPr="00825B3F">
          <w:rPr>
            <w:rStyle w:val="Hyperlink"/>
            <w:szCs w:val="20"/>
          </w:rPr>
          <w:t>rob.houweling@tilburg.nl</w:t>
        </w:r>
      </w:hyperlink>
      <w:r>
        <w:rPr>
          <w:szCs w:val="20"/>
        </w:rPr>
        <w:t xml:space="preserve"> </w:t>
      </w:r>
    </w:p>
    <w:p w14:paraId="4D939A42" w14:textId="3291C2C6" w:rsidR="007E1688" w:rsidRDefault="007E1688" w:rsidP="00BA1B56">
      <w:pPr>
        <w:rPr>
          <w:szCs w:val="20"/>
        </w:rPr>
      </w:pPr>
    </w:p>
    <w:p w14:paraId="1CE9F5E1" w14:textId="39CF9CA7" w:rsidR="007E1688" w:rsidRDefault="007E1688" w:rsidP="00BA1B56">
      <w:pPr>
        <w:rPr>
          <w:color w:val="365F91" w:themeColor="accent1" w:themeShade="BF"/>
          <w:sz w:val="24"/>
          <w:szCs w:val="24"/>
        </w:rPr>
      </w:pPr>
      <w:r w:rsidRPr="007E1688">
        <w:rPr>
          <w:color w:val="365F91" w:themeColor="accent1" w:themeShade="BF"/>
          <w:sz w:val="24"/>
          <w:szCs w:val="24"/>
        </w:rPr>
        <w:t>ALGEMEEN</w:t>
      </w:r>
    </w:p>
    <w:p w14:paraId="6CB991E6" w14:textId="261F1F97" w:rsidR="007E1688" w:rsidRDefault="007E1688" w:rsidP="00BA1B56">
      <w:pPr>
        <w:rPr>
          <w:color w:val="365F91" w:themeColor="accent1" w:themeShade="BF"/>
          <w:sz w:val="24"/>
          <w:szCs w:val="24"/>
        </w:rPr>
      </w:pPr>
    </w:p>
    <w:p w14:paraId="5A484749" w14:textId="77777777" w:rsidR="00F3118A" w:rsidRDefault="007E1688" w:rsidP="00BA1B56">
      <w:pPr>
        <w:rPr>
          <w:szCs w:val="20"/>
        </w:rPr>
      </w:pPr>
      <w:r>
        <w:rPr>
          <w:szCs w:val="20"/>
        </w:rPr>
        <w:t xml:space="preserve">Het doel van een kostenraming is het geven van een zo goed mogelijke prognose van de kosten die moeten worden gemaakt om uiteindelijk een opdracht te realiseren. Belangrijk is te bepalen welke kosten kunnen worden toebedeeld aan het project(budget) en welke kosten worden uitgesloten. </w:t>
      </w:r>
    </w:p>
    <w:p w14:paraId="34A91ECB" w14:textId="77777777" w:rsidR="00F3118A" w:rsidRDefault="00F3118A" w:rsidP="00BA1B56">
      <w:pPr>
        <w:rPr>
          <w:szCs w:val="20"/>
        </w:rPr>
      </w:pPr>
    </w:p>
    <w:p w14:paraId="4957DA84" w14:textId="77777777" w:rsidR="00F3118A" w:rsidRDefault="00F3118A" w:rsidP="00BA1B56">
      <w:pPr>
        <w:rPr>
          <w:szCs w:val="20"/>
        </w:rPr>
      </w:pPr>
      <w:r>
        <w:rPr>
          <w:szCs w:val="20"/>
        </w:rPr>
        <w:t>In Tilburg onderscheiden we de volgende stadia met bijbehorende ramingsniveaus:</w:t>
      </w:r>
    </w:p>
    <w:p w14:paraId="680E2AF0" w14:textId="77777777" w:rsidR="00F3118A" w:rsidRDefault="00F3118A" w:rsidP="00BA1B56">
      <w:pPr>
        <w:rPr>
          <w:szCs w:val="20"/>
        </w:rPr>
      </w:pPr>
    </w:p>
    <w:tbl>
      <w:tblPr>
        <w:tblStyle w:val="Tabelraster"/>
        <w:tblW w:w="9351" w:type="dxa"/>
        <w:jc w:val="center"/>
        <w:tblLayout w:type="fixed"/>
        <w:tblLook w:val="04A0" w:firstRow="1" w:lastRow="0" w:firstColumn="1" w:lastColumn="0" w:noHBand="0" w:noVBand="1"/>
      </w:tblPr>
      <w:tblGrid>
        <w:gridCol w:w="1129"/>
        <w:gridCol w:w="1276"/>
        <w:gridCol w:w="1985"/>
        <w:gridCol w:w="3543"/>
        <w:gridCol w:w="1418"/>
      </w:tblGrid>
      <w:tr w:rsidR="00D23D14" w:rsidRPr="001C2B49" w14:paraId="6BABA49D" w14:textId="77777777" w:rsidTr="00D23D14">
        <w:trPr>
          <w:trHeight w:val="250"/>
          <w:jc w:val="center"/>
        </w:trPr>
        <w:tc>
          <w:tcPr>
            <w:tcW w:w="1129" w:type="dxa"/>
            <w:shd w:val="clear" w:color="auto" w:fill="C6D9F1" w:themeFill="text2" w:themeFillTint="33"/>
          </w:tcPr>
          <w:p w14:paraId="53F05D08" w14:textId="7156E102" w:rsidR="00F3118A" w:rsidRPr="001C2B49" w:rsidRDefault="00F3118A" w:rsidP="00FB1409">
            <w:pPr>
              <w:jc w:val="center"/>
              <w:rPr>
                <w:rFonts w:cstheme="minorHAnsi"/>
                <w:sz w:val="16"/>
                <w:szCs w:val="16"/>
              </w:rPr>
            </w:pPr>
            <w:r w:rsidRPr="001C2B49">
              <w:rPr>
                <w:rFonts w:cstheme="minorHAnsi"/>
                <w:sz w:val="16"/>
                <w:szCs w:val="16"/>
              </w:rPr>
              <w:t>Fase</w:t>
            </w:r>
          </w:p>
        </w:tc>
        <w:tc>
          <w:tcPr>
            <w:tcW w:w="1276" w:type="dxa"/>
            <w:shd w:val="clear" w:color="auto" w:fill="C6D9F1" w:themeFill="text2" w:themeFillTint="33"/>
          </w:tcPr>
          <w:p w14:paraId="472DE3D5" w14:textId="2079FF0D" w:rsidR="00F3118A" w:rsidRPr="001C2B49" w:rsidRDefault="00F3118A" w:rsidP="00FB1409">
            <w:pPr>
              <w:jc w:val="center"/>
              <w:rPr>
                <w:rFonts w:cstheme="minorHAnsi"/>
                <w:sz w:val="16"/>
                <w:szCs w:val="16"/>
              </w:rPr>
            </w:pPr>
            <w:r w:rsidRPr="001C2B49">
              <w:rPr>
                <w:rFonts w:cstheme="minorHAnsi"/>
                <w:sz w:val="16"/>
                <w:szCs w:val="16"/>
              </w:rPr>
              <w:t>Ramingsnive</w:t>
            </w:r>
            <w:r w:rsidR="00385FD2" w:rsidRPr="001C2B49">
              <w:rPr>
                <w:rFonts w:cstheme="minorHAnsi"/>
                <w:sz w:val="16"/>
                <w:szCs w:val="16"/>
              </w:rPr>
              <w:t>a</w:t>
            </w:r>
            <w:r w:rsidRPr="001C2B49">
              <w:rPr>
                <w:rFonts w:cstheme="minorHAnsi"/>
                <w:sz w:val="16"/>
                <w:szCs w:val="16"/>
              </w:rPr>
              <w:t>u</w:t>
            </w:r>
          </w:p>
        </w:tc>
        <w:tc>
          <w:tcPr>
            <w:tcW w:w="1985" w:type="dxa"/>
            <w:shd w:val="clear" w:color="auto" w:fill="C6D9F1" w:themeFill="text2" w:themeFillTint="33"/>
          </w:tcPr>
          <w:p w14:paraId="468A39BF" w14:textId="77777777" w:rsidR="00F3118A" w:rsidRPr="001C2B49" w:rsidRDefault="00F3118A" w:rsidP="00FB1409">
            <w:pPr>
              <w:jc w:val="center"/>
              <w:rPr>
                <w:rFonts w:cstheme="minorHAnsi"/>
                <w:sz w:val="16"/>
                <w:szCs w:val="16"/>
              </w:rPr>
            </w:pPr>
            <w:r w:rsidRPr="001C2B49">
              <w:rPr>
                <w:rFonts w:cstheme="minorHAnsi"/>
                <w:sz w:val="16"/>
                <w:szCs w:val="16"/>
              </w:rPr>
              <w:t>Doel raming</w:t>
            </w:r>
          </w:p>
        </w:tc>
        <w:tc>
          <w:tcPr>
            <w:tcW w:w="3543" w:type="dxa"/>
            <w:shd w:val="clear" w:color="auto" w:fill="C6D9F1" w:themeFill="text2" w:themeFillTint="33"/>
          </w:tcPr>
          <w:p w14:paraId="15878674" w14:textId="77777777" w:rsidR="00F3118A" w:rsidRPr="001C2B49" w:rsidRDefault="00F3118A" w:rsidP="00FB1409">
            <w:pPr>
              <w:ind w:left="208" w:hanging="208"/>
              <w:jc w:val="center"/>
              <w:rPr>
                <w:rFonts w:cstheme="minorHAnsi"/>
                <w:sz w:val="16"/>
                <w:szCs w:val="16"/>
              </w:rPr>
            </w:pPr>
            <w:r w:rsidRPr="001C2B49">
              <w:rPr>
                <w:rFonts w:cstheme="minorHAnsi"/>
                <w:sz w:val="16"/>
                <w:szCs w:val="16"/>
              </w:rPr>
              <w:t>Toelichting</w:t>
            </w:r>
          </w:p>
        </w:tc>
        <w:tc>
          <w:tcPr>
            <w:tcW w:w="1418" w:type="dxa"/>
            <w:shd w:val="clear" w:color="auto" w:fill="C6D9F1" w:themeFill="text2" w:themeFillTint="33"/>
          </w:tcPr>
          <w:p w14:paraId="007034F1" w14:textId="3A6960B0" w:rsidR="00F3118A" w:rsidRPr="001C2B49" w:rsidRDefault="00F3118A" w:rsidP="00FB1409">
            <w:pPr>
              <w:jc w:val="center"/>
              <w:rPr>
                <w:rFonts w:cstheme="minorHAnsi"/>
                <w:sz w:val="16"/>
                <w:szCs w:val="16"/>
              </w:rPr>
            </w:pPr>
            <w:r w:rsidRPr="001C2B49">
              <w:rPr>
                <w:rFonts w:cstheme="minorHAnsi"/>
                <w:sz w:val="16"/>
                <w:szCs w:val="16"/>
              </w:rPr>
              <w:t>Afdeling /</w:t>
            </w:r>
            <w:r w:rsidR="00385FD2" w:rsidRPr="001C2B49">
              <w:rPr>
                <w:rFonts w:cstheme="minorHAnsi"/>
                <w:sz w:val="16"/>
                <w:szCs w:val="16"/>
              </w:rPr>
              <w:t xml:space="preserve"> P</w:t>
            </w:r>
            <w:r w:rsidRPr="001C2B49">
              <w:rPr>
                <w:rFonts w:cstheme="minorHAnsi"/>
                <w:sz w:val="16"/>
                <w:szCs w:val="16"/>
              </w:rPr>
              <w:t>rojectteam</w:t>
            </w:r>
          </w:p>
        </w:tc>
      </w:tr>
      <w:tr w:rsidR="00385FD2" w:rsidRPr="001C2B49" w14:paraId="1FAC6392" w14:textId="77777777" w:rsidTr="00D23D14">
        <w:trPr>
          <w:trHeight w:val="534"/>
          <w:jc w:val="center"/>
        </w:trPr>
        <w:tc>
          <w:tcPr>
            <w:tcW w:w="1129" w:type="dxa"/>
            <w:vAlign w:val="center"/>
          </w:tcPr>
          <w:p w14:paraId="3D529AAB" w14:textId="28AA697E" w:rsidR="00385FD2" w:rsidRPr="001C2B49" w:rsidRDefault="00E87933" w:rsidP="00E87933">
            <w:pPr>
              <w:jc w:val="center"/>
              <w:rPr>
                <w:rFonts w:cstheme="minorHAnsi"/>
                <w:sz w:val="16"/>
                <w:szCs w:val="16"/>
              </w:rPr>
            </w:pPr>
            <w:r w:rsidRPr="001C2B49">
              <w:rPr>
                <w:rFonts w:cstheme="minorHAnsi"/>
                <w:sz w:val="16"/>
                <w:szCs w:val="16"/>
              </w:rPr>
              <w:t>Initiatief</w:t>
            </w:r>
          </w:p>
        </w:tc>
        <w:tc>
          <w:tcPr>
            <w:tcW w:w="1276" w:type="dxa"/>
            <w:vAlign w:val="center"/>
          </w:tcPr>
          <w:p w14:paraId="25045BED" w14:textId="2C9DCBB5" w:rsidR="00385FD2" w:rsidRPr="001C2B49" w:rsidRDefault="00E87933" w:rsidP="00E87933">
            <w:pPr>
              <w:jc w:val="center"/>
              <w:rPr>
                <w:rFonts w:cstheme="minorHAnsi"/>
                <w:sz w:val="16"/>
                <w:szCs w:val="16"/>
              </w:rPr>
            </w:pPr>
            <w:r w:rsidRPr="001C2B49">
              <w:rPr>
                <w:rFonts w:cstheme="minorHAnsi"/>
                <w:sz w:val="16"/>
                <w:szCs w:val="16"/>
              </w:rPr>
              <w:t>0</w:t>
            </w:r>
          </w:p>
        </w:tc>
        <w:tc>
          <w:tcPr>
            <w:tcW w:w="1985" w:type="dxa"/>
            <w:vAlign w:val="center"/>
          </w:tcPr>
          <w:p w14:paraId="334769B7" w14:textId="15222814" w:rsidR="00385FD2" w:rsidRPr="001C2B49" w:rsidRDefault="00E87933" w:rsidP="00E87933">
            <w:pPr>
              <w:jc w:val="center"/>
              <w:rPr>
                <w:rFonts w:cstheme="minorHAnsi"/>
                <w:sz w:val="16"/>
                <w:szCs w:val="16"/>
              </w:rPr>
            </w:pPr>
            <w:r w:rsidRPr="001C2B49">
              <w:rPr>
                <w:rFonts w:cstheme="minorHAnsi"/>
                <w:sz w:val="16"/>
                <w:szCs w:val="16"/>
              </w:rPr>
              <w:t>Indicatie</w:t>
            </w:r>
          </w:p>
        </w:tc>
        <w:tc>
          <w:tcPr>
            <w:tcW w:w="3543" w:type="dxa"/>
            <w:vAlign w:val="center"/>
          </w:tcPr>
          <w:p w14:paraId="55AF6A6B" w14:textId="7B2EC686" w:rsidR="00385FD2" w:rsidRPr="001C2B49" w:rsidRDefault="00E87933" w:rsidP="00E87933">
            <w:pPr>
              <w:jc w:val="center"/>
              <w:rPr>
                <w:rFonts w:cstheme="minorHAnsi"/>
                <w:sz w:val="16"/>
                <w:szCs w:val="16"/>
              </w:rPr>
            </w:pPr>
            <w:r w:rsidRPr="001C2B49">
              <w:rPr>
                <w:rFonts w:cstheme="minorHAnsi"/>
                <w:sz w:val="16"/>
                <w:szCs w:val="16"/>
              </w:rPr>
              <w:t>Richtinggevend / Globaal / Indicatief</w:t>
            </w:r>
          </w:p>
        </w:tc>
        <w:tc>
          <w:tcPr>
            <w:tcW w:w="1418" w:type="dxa"/>
            <w:vAlign w:val="center"/>
          </w:tcPr>
          <w:p w14:paraId="45927C03" w14:textId="77777777" w:rsidR="00385FD2" w:rsidRPr="001C2B49" w:rsidRDefault="00385FD2" w:rsidP="00E87933">
            <w:pPr>
              <w:jc w:val="center"/>
              <w:rPr>
                <w:rFonts w:cstheme="minorHAnsi"/>
                <w:sz w:val="16"/>
                <w:szCs w:val="16"/>
              </w:rPr>
            </w:pPr>
          </w:p>
        </w:tc>
      </w:tr>
      <w:tr w:rsidR="00385FD2" w:rsidRPr="001C2B49" w14:paraId="4B69B335" w14:textId="77777777" w:rsidTr="00D23D14">
        <w:trPr>
          <w:trHeight w:val="534"/>
          <w:jc w:val="center"/>
        </w:trPr>
        <w:tc>
          <w:tcPr>
            <w:tcW w:w="1129" w:type="dxa"/>
            <w:vAlign w:val="center"/>
          </w:tcPr>
          <w:p w14:paraId="6D11AD6B" w14:textId="50BFC00A" w:rsidR="00385FD2" w:rsidRPr="001C2B49" w:rsidRDefault="00E87933" w:rsidP="00E87933">
            <w:pPr>
              <w:jc w:val="center"/>
              <w:rPr>
                <w:rFonts w:cstheme="minorHAnsi"/>
                <w:sz w:val="16"/>
                <w:szCs w:val="16"/>
              </w:rPr>
            </w:pPr>
            <w:r w:rsidRPr="001C2B49">
              <w:rPr>
                <w:rFonts w:cstheme="minorHAnsi"/>
                <w:sz w:val="16"/>
                <w:szCs w:val="16"/>
              </w:rPr>
              <w:t>Studiefase</w:t>
            </w:r>
          </w:p>
        </w:tc>
        <w:tc>
          <w:tcPr>
            <w:tcW w:w="1276" w:type="dxa"/>
            <w:vAlign w:val="center"/>
          </w:tcPr>
          <w:p w14:paraId="5A36D602" w14:textId="67372C47" w:rsidR="00385FD2" w:rsidRPr="001C2B49" w:rsidRDefault="00E87933" w:rsidP="00E87933">
            <w:pPr>
              <w:jc w:val="center"/>
              <w:rPr>
                <w:rFonts w:cstheme="minorHAnsi"/>
                <w:sz w:val="16"/>
                <w:szCs w:val="16"/>
              </w:rPr>
            </w:pPr>
            <w:r w:rsidRPr="001C2B49">
              <w:rPr>
                <w:rFonts w:cstheme="minorHAnsi"/>
                <w:sz w:val="16"/>
                <w:szCs w:val="16"/>
              </w:rPr>
              <w:t>1</w:t>
            </w:r>
          </w:p>
        </w:tc>
        <w:tc>
          <w:tcPr>
            <w:tcW w:w="1985" w:type="dxa"/>
            <w:vAlign w:val="center"/>
          </w:tcPr>
          <w:p w14:paraId="04BCF98D" w14:textId="0FBEF54E" w:rsidR="00385FD2" w:rsidRPr="001C2B49" w:rsidRDefault="00E87933" w:rsidP="00E87933">
            <w:pPr>
              <w:jc w:val="center"/>
              <w:rPr>
                <w:rFonts w:cstheme="minorHAnsi"/>
                <w:sz w:val="16"/>
                <w:szCs w:val="16"/>
              </w:rPr>
            </w:pPr>
            <w:r w:rsidRPr="001C2B49">
              <w:rPr>
                <w:rFonts w:cstheme="minorHAnsi"/>
                <w:sz w:val="16"/>
                <w:szCs w:val="16"/>
              </w:rPr>
              <w:t>Onderzoek voorkeur en alternatief</w:t>
            </w:r>
          </w:p>
        </w:tc>
        <w:tc>
          <w:tcPr>
            <w:tcW w:w="3543" w:type="dxa"/>
            <w:vAlign w:val="center"/>
          </w:tcPr>
          <w:p w14:paraId="60BE3C22" w14:textId="386C01D8" w:rsidR="00385FD2" w:rsidRPr="001C2B49" w:rsidRDefault="00E87933" w:rsidP="00E87933">
            <w:pPr>
              <w:jc w:val="center"/>
              <w:rPr>
                <w:rFonts w:cstheme="minorHAnsi"/>
                <w:sz w:val="16"/>
                <w:szCs w:val="16"/>
              </w:rPr>
            </w:pPr>
            <w:r w:rsidRPr="001C2B49">
              <w:rPr>
                <w:rFonts w:cstheme="minorHAnsi"/>
                <w:sz w:val="16"/>
                <w:szCs w:val="16"/>
              </w:rPr>
              <w:t xml:space="preserve">Onderzoeksfase waarin initiatief onderzocht wordt op haalbaarheid </w:t>
            </w:r>
          </w:p>
        </w:tc>
        <w:tc>
          <w:tcPr>
            <w:tcW w:w="1418" w:type="dxa"/>
            <w:vAlign w:val="center"/>
          </w:tcPr>
          <w:p w14:paraId="7D15E11B" w14:textId="77777777" w:rsidR="00385FD2" w:rsidRPr="001C2B49" w:rsidRDefault="00385FD2" w:rsidP="00E87933">
            <w:pPr>
              <w:jc w:val="center"/>
              <w:rPr>
                <w:rFonts w:cstheme="minorHAnsi"/>
                <w:sz w:val="16"/>
                <w:szCs w:val="16"/>
              </w:rPr>
            </w:pPr>
          </w:p>
        </w:tc>
      </w:tr>
      <w:tr w:rsidR="00385FD2" w:rsidRPr="001C2B49" w14:paraId="169B6933" w14:textId="77777777" w:rsidTr="00D23D14">
        <w:trPr>
          <w:trHeight w:val="534"/>
          <w:jc w:val="center"/>
        </w:trPr>
        <w:tc>
          <w:tcPr>
            <w:tcW w:w="1129" w:type="dxa"/>
            <w:vAlign w:val="center"/>
          </w:tcPr>
          <w:p w14:paraId="6672AC97" w14:textId="162E4751" w:rsidR="00385FD2" w:rsidRPr="001C2B49" w:rsidRDefault="00FB2AF4" w:rsidP="00E87933">
            <w:pPr>
              <w:jc w:val="center"/>
              <w:rPr>
                <w:rFonts w:cstheme="minorHAnsi"/>
                <w:sz w:val="16"/>
                <w:szCs w:val="16"/>
              </w:rPr>
            </w:pPr>
            <w:r w:rsidRPr="001C2B49">
              <w:rPr>
                <w:rFonts w:cstheme="minorHAnsi"/>
                <w:sz w:val="16"/>
                <w:szCs w:val="16"/>
              </w:rPr>
              <w:t xml:space="preserve">SO fase </w:t>
            </w:r>
          </w:p>
        </w:tc>
        <w:tc>
          <w:tcPr>
            <w:tcW w:w="1276" w:type="dxa"/>
            <w:vAlign w:val="center"/>
          </w:tcPr>
          <w:p w14:paraId="5854072D" w14:textId="0872B251" w:rsidR="00385FD2" w:rsidRPr="001C2B49" w:rsidRDefault="00FB2AF4" w:rsidP="00E87933">
            <w:pPr>
              <w:jc w:val="center"/>
              <w:rPr>
                <w:rFonts w:cstheme="minorHAnsi"/>
                <w:sz w:val="16"/>
                <w:szCs w:val="16"/>
              </w:rPr>
            </w:pPr>
            <w:r w:rsidRPr="001C2B49">
              <w:rPr>
                <w:rFonts w:cstheme="minorHAnsi"/>
                <w:sz w:val="16"/>
                <w:szCs w:val="16"/>
              </w:rPr>
              <w:t>2</w:t>
            </w:r>
          </w:p>
        </w:tc>
        <w:tc>
          <w:tcPr>
            <w:tcW w:w="1985" w:type="dxa"/>
            <w:vAlign w:val="center"/>
          </w:tcPr>
          <w:p w14:paraId="2AA43FE3" w14:textId="13B2C9C6" w:rsidR="00385FD2" w:rsidRPr="001C2B49" w:rsidRDefault="00FB2AF4" w:rsidP="00E87933">
            <w:pPr>
              <w:jc w:val="center"/>
              <w:rPr>
                <w:rFonts w:cstheme="minorHAnsi"/>
                <w:sz w:val="16"/>
                <w:szCs w:val="16"/>
              </w:rPr>
            </w:pPr>
            <w:r w:rsidRPr="001C2B49">
              <w:rPr>
                <w:rFonts w:cstheme="minorHAnsi"/>
                <w:sz w:val="16"/>
                <w:szCs w:val="16"/>
              </w:rPr>
              <w:t xml:space="preserve">SO incl. richtinggevend raming </w:t>
            </w:r>
          </w:p>
        </w:tc>
        <w:tc>
          <w:tcPr>
            <w:tcW w:w="3543" w:type="dxa"/>
            <w:vAlign w:val="center"/>
          </w:tcPr>
          <w:p w14:paraId="7A33A893" w14:textId="57E73F10" w:rsidR="00385FD2" w:rsidRPr="001C2B49" w:rsidRDefault="00FB2AF4" w:rsidP="00E87933">
            <w:pPr>
              <w:jc w:val="center"/>
              <w:rPr>
                <w:rFonts w:cstheme="minorHAnsi"/>
                <w:sz w:val="16"/>
                <w:szCs w:val="16"/>
              </w:rPr>
            </w:pPr>
            <w:r w:rsidRPr="001C2B49">
              <w:rPr>
                <w:rFonts w:cstheme="minorHAnsi"/>
                <w:sz w:val="16"/>
                <w:szCs w:val="16"/>
              </w:rPr>
              <w:t xml:space="preserve">Schetsontwerp met projectplan gebiedsgrens, ambities en ontwerpnota uitgangspunten. Globale prijs </w:t>
            </w:r>
            <w:r w:rsidR="009752CF" w:rsidRPr="001C2B49">
              <w:rPr>
                <w:rFonts w:cstheme="minorHAnsi"/>
                <w:sz w:val="16"/>
                <w:szCs w:val="16"/>
              </w:rPr>
              <w:t xml:space="preserve">op basis van normkosten </w:t>
            </w:r>
            <w:r w:rsidRPr="001C2B49">
              <w:rPr>
                <w:rFonts w:cstheme="minorHAnsi"/>
                <w:sz w:val="16"/>
                <w:szCs w:val="16"/>
              </w:rPr>
              <w:t>bijv. € /m2</w:t>
            </w:r>
          </w:p>
        </w:tc>
        <w:tc>
          <w:tcPr>
            <w:tcW w:w="1418" w:type="dxa"/>
            <w:vAlign w:val="center"/>
          </w:tcPr>
          <w:p w14:paraId="2AD709B0" w14:textId="77777777" w:rsidR="00385FD2" w:rsidRPr="001C2B49" w:rsidRDefault="00385FD2" w:rsidP="00E87933">
            <w:pPr>
              <w:jc w:val="center"/>
              <w:rPr>
                <w:rFonts w:cstheme="minorHAnsi"/>
                <w:sz w:val="16"/>
                <w:szCs w:val="16"/>
              </w:rPr>
            </w:pPr>
          </w:p>
        </w:tc>
      </w:tr>
      <w:tr w:rsidR="00E87933" w:rsidRPr="001C2B49" w14:paraId="635287D0" w14:textId="77777777" w:rsidTr="00D23D14">
        <w:trPr>
          <w:trHeight w:val="534"/>
          <w:jc w:val="center"/>
        </w:trPr>
        <w:tc>
          <w:tcPr>
            <w:tcW w:w="1129" w:type="dxa"/>
            <w:vAlign w:val="center"/>
          </w:tcPr>
          <w:p w14:paraId="55112A99" w14:textId="5882B78B" w:rsidR="00E87933" w:rsidRPr="001C2B49" w:rsidRDefault="00FB2AF4" w:rsidP="00E87933">
            <w:pPr>
              <w:jc w:val="center"/>
              <w:rPr>
                <w:rFonts w:cstheme="minorHAnsi"/>
                <w:sz w:val="16"/>
                <w:szCs w:val="16"/>
              </w:rPr>
            </w:pPr>
            <w:r w:rsidRPr="001C2B49">
              <w:rPr>
                <w:rFonts w:cstheme="minorHAnsi"/>
                <w:sz w:val="16"/>
                <w:szCs w:val="16"/>
              </w:rPr>
              <w:t>VO fase</w:t>
            </w:r>
          </w:p>
        </w:tc>
        <w:tc>
          <w:tcPr>
            <w:tcW w:w="1276" w:type="dxa"/>
            <w:vAlign w:val="center"/>
          </w:tcPr>
          <w:p w14:paraId="0E9C024E" w14:textId="3C2A51F9" w:rsidR="00E87933" w:rsidRPr="001C2B49" w:rsidRDefault="00A16435" w:rsidP="00E87933">
            <w:pPr>
              <w:jc w:val="center"/>
              <w:rPr>
                <w:rFonts w:cstheme="minorHAnsi"/>
                <w:sz w:val="16"/>
                <w:szCs w:val="16"/>
              </w:rPr>
            </w:pPr>
            <w:r w:rsidRPr="001C2B49">
              <w:rPr>
                <w:rFonts w:cstheme="minorHAnsi"/>
                <w:sz w:val="16"/>
                <w:szCs w:val="16"/>
              </w:rPr>
              <w:t>3</w:t>
            </w:r>
          </w:p>
        </w:tc>
        <w:tc>
          <w:tcPr>
            <w:tcW w:w="1985" w:type="dxa"/>
            <w:vAlign w:val="center"/>
          </w:tcPr>
          <w:p w14:paraId="12113232" w14:textId="1D3BEDDC" w:rsidR="00E87933" w:rsidRPr="001C2B49" w:rsidRDefault="00A16435" w:rsidP="00E87933">
            <w:pPr>
              <w:jc w:val="center"/>
              <w:rPr>
                <w:rFonts w:cstheme="minorHAnsi"/>
                <w:sz w:val="16"/>
                <w:szCs w:val="16"/>
              </w:rPr>
            </w:pPr>
            <w:r w:rsidRPr="001C2B49">
              <w:rPr>
                <w:rFonts w:cstheme="minorHAnsi"/>
                <w:sz w:val="16"/>
                <w:szCs w:val="16"/>
              </w:rPr>
              <w:t>Voorlopig Ontwerp incl. kostenraming</w:t>
            </w:r>
          </w:p>
        </w:tc>
        <w:tc>
          <w:tcPr>
            <w:tcW w:w="3543" w:type="dxa"/>
            <w:vAlign w:val="center"/>
          </w:tcPr>
          <w:p w14:paraId="38BF630F" w14:textId="28E72964" w:rsidR="00E87933" w:rsidRPr="001C2B49" w:rsidRDefault="00A16435" w:rsidP="00E87933">
            <w:pPr>
              <w:jc w:val="center"/>
              <w:rPr>
                <w:rFonts w:cstheme="minorHAnsi"/>
                <w:sz w:val="16"/>
                <w:szCs w:val="16"/>
              </w:rPr>
            </w:pPr>
            <w:r w:rsidRPr="001C2B49">
              <w:rPr>
                <w:rFonts w:cstheme="minorHAnsi"/>
                <w:sz w:val="16"/>
                <w:szCs w:val="16"/>
              </w:rPr>
              <w:t>SSK-2018 Raming</w:t>
            </w:r>
            <w:r w:rsidR="00FB1409">
              <w:rPr>
                <w:rFonts w:cstheme="minorHAnsi"/>
                <w:sz w:val="16"/>
                <w:szCs w:val="16"/>
              </w:rPr>
              <w:t xml:space="preserve"> met hoger % onvoorzien</w:t>
            </w:r>
          </w:p>
        </w:tc>
        <w:tc>
          <w:tcPr>
            <w:tcW w:w="1418" w:type="dxa"/>
            <w:vAlign w:val="center"/>
          </w:tcPr>
          <w:p w14:paraId="21480773" w14:textId="77777777" w:rsidR="00E87933" w:rsidRPr="001C2B49" w:rsidRDefault="00E87933" w:rsidP="00E87933">
            <w:pPr>
              <w:jc w:val="center"/>
              <w:rPr>
                <w:rFonts w:cstheme="minorHAnsi"/>
                <w:sz w:val="16"/>
                <w:szCs w:val="16"/>
              </w:rPr>
            </w:pPr>
          </w:p>
        </w:tc>
      </w:tr>
      <w:tr w:rsidR="00E87933" w:rsidRPr="001C2B49" w14:paraId="70920F36" w14:textId="77777777" w:rsidTr="00D23D14">
        <w:trPr>
          <w:trHeight w:val="534"/>
          <w:jc w:val="center"/>
        </w:trPr>
        <w:tc>
          <w:tcPr>
            <w:tcW w:w="1129" w:type="dxa"/>
            <w:vAlign w:val="center"/>
          </w:tcPr>
          <w:p w14:paraId="563E3214" w14:textId="73DEDDAD" w:rsidR="00E87933" w:rsidRPr="001C2B49" w:rsidRDefault="00A16435" w:rsidP="00E87933">
            <w:pPr>
              <w:jc w:val="center"/>
              <w:rPr>
                <w:rFonts w:cstheme="minorHAnsi"/>
                <w:sz w:val="16"/>
                <w:szCs w:val="16"/>
              </w:rPr>
            </w:pPr>
            <w:r w:rsidRPr="001C2B49">
              <w:rPr>
                <w:rFonts w:cstheme="minorHAnsi"/>
                <w:sz w:val="16"/>
                <w:szCs w:val="16"/>
              </w:rPr>
              <w:t>DO fase</w:t>
            </w:r>
          </w:p>
        </w:tc>
        <w:tc>
          <w:tcPr>
            <w:tcW w:w="1276" w:type="dxa"/>
            <w:vAlign w:val="center"/>
          </w:tcPr>
          <w:p w14:paraId="2B1417B6" w14:textId="3E979D4A" w:rsidR="00E87933" w:rsidRPr="001C2B49" w:rsidRDefault="00A16435" w:rsidP="00E87933">
            <w:pPr>
              <w:jc w:val="center"/>
              <w:rPr>
                <w:rFonts w:cstheme="minorHAnsi"/>
                <w:sz w:val="16"/>
                <w:szCs w:val="16"/>
              </w:rPr>
            </w:pPr>
            <w:r w:rsidRPr="001C2B49">
              <w:rPr>
                <w:rFonts w:cstheme="minorHAnsi"/>
                <w:sz w:val="16"/>
                <w:szCs w:val="16"/>
              </w:rPr>
              <w:t>4</w:t>
            </w:r>
          </w:p>
        </w:tc>
        <w:tc>
          <w:tcPr>
            <w:tcW w:w="1985" w:type="dxa"/>
            <w:vAlign w:val="center"/>
          </w:tcPr>
          <w:p w14:paraId="3CDE70EB" w14:textId="49ABD28F" w:rsidR="00E87933" w:rsidRPr="001C2B49" w:rsidRDefault="00A16435" w:rsidP="00E87933">
            <w:pPr>
              <w:jc w:val="center"/>
              <w:rPr>
                <w:rFonts w:cstheme="minorHAnsi"/>
                <w:sz w:val="16"/>
                <w:szCs w:val="16"/>
              </w:rPr>
            </w:pPr>
            <w:r w:rsidRPr="001C2B49">
              <w:rPr>
                <w:rFonts w:cstheme="minorHAnsi"/>
                <w:sz w:val="16"/>
                <w:szCs w:val="16"/>
              </w:rPr>
              <w:t>Definitief Ontwerp incl. kostenraming</w:t>
            </w:r>
          </w:p>
        </w:tc>
        <w:tc>
          <w:tcPr>
            <w:tcW w:w="3543" w:type="dxa"/>
            <w:vAlign w:val="center"/>
          </w:tcPr>
          <w:p w14:paraId="3C9EAC02" w14:textId="10D11DA6" w:rsidR="00E87933" w:rsidRPr="001C2B49" w:rsidRDefault="00A16435" w:rsidP="00E87933">
            <w:pPr>
              <w:jc w:val="center"/>
              <w:rPr>
                <w:rFonts w:cstheme="minorHAnsi"/>
                <w:sz w:val="16"/>
                <w:szCs w:val="16"/>
              </w:rPr>
            </w:pPr>
            <w:r w:rsidRPr="001C2B49">
              <w:rPr>
                <w:rFonts w:cstheme="minorHAnsi"/>
                <w:sz w:val="16"/>
                <w:szCs w:val="16"/>
              </w:rPr>
              <w:t>SSK-2018 Raming</w:t>
            </w:r>
            <w:r w:rsidR="00FB1409">
              <w:rPr>
                <w:rFonts w:cstheme="minorHAnsi"/>
                <w:sz w:val="16"/>
                <w:szCs w:val="16"/>
              </w:rPr>
              <w:t xml:space="preserve"> die meegroeit met projectfase</w:t>
            </w:r>
            <w:r w:rsidR="000D11C9">
              <w:rPr>
                <w:rFonts w:cstheme="minorHAnsi"/>
                <w:sz w:val="16"/>
                <w:szCs w:val="16"/>
              </w:rPr>
              <w:t xml:space="preserve"> en geschikt om bij aanbesteding inschrijvingen te beoordelen en te toetsen</w:t>
            </w:r>
          </w:p>
        </w:tc>
        <w:tc>
          <w:tcPr>
            <w:tcW w:w="1418" w:type="dxa"/>
            <w:vAlign w:val="center"/>
          </w:tcPr>
          <w:p w14:paraId="2E398AE4" w14:textId="77777777" w:rsidR="00E87933" w:rsidRPr="001C2B49" w:rsidRDefault="00E87933" w:rsidP="00E87933">
            <w:pPr>
              <w:jc w:val="center"/>
              <w:rPr>
                <w:rFonts w:cstheme="minorHAnsi"/>
                <w:sz w:val="16"/>
                <w:szCs w:val="16"/>
              </w:rPr>
            </w:pPr>
          </w:p>
        </w:tc>
      </w:tr>
      <w:tr w:rsidR="00E87933" w:rsidRPr="001C2B49" w14:paraId="4E9CA5F8" w14:textId="77777777" w:rsidTr="00D23D14">
        <w:trPr>
          <w:trHeight w:val="534"/>
          <w:jc w:val="center"/>
        </w:trPr>
        <w:tc>
          <w:tcPr>
            <w:tcW w:w="1129" w:type="dxa"/>
            <w:vAlign w:val="center"/>
          </w:tcPr>
          <w:p w14:paraId="2E5E8846" w14:textId="231B3B6E" w:rsidR="00E87933" w:rsidRPr="001C2B49" w:rsidRDefault="00A16435" w:rsidP="001C2B49">
            <w:pPr>
              <w:jc w:val="center"/>
              <w:rPr>
                <w:rFonts w:cstheme="minorHAnsi"/>
                <w:sz w:val="16"/>
                <w:szCs w:val="16"/>
              </w:rPr>
            </w:pPr>
            <w:r w:rsidRPr="001C2B49">
              <w:rPr>
                <w:rFonts w:cstheme="minorHAnsi"/>
                <w:sz w:val="16"/>
                <w:szCs w:val="16"/>
              </w:rPr>
              <w:t>B</w:t>
            </w:r>
            <w:r w:rsidR="001C2B49">
              <w:rPr>
                <w:rFonts w:cstheme="minorHAnsi"/>
                <w:sz w:val="16"/>
                <w:szCs w:val="16"/>
              </w:rPr>
              <w:t>udget</w:t>
            </w:r>
          </w:p>
        </w:tc>
        <w:tc>
          <w:tcPr>
            <w:tcW w:w="1276" w:type="dxa"/>
            <w:vAlign w:val="center"/>
          </w:tcPr>
          <w:p w14:paraId="7B9EB06E" w14:textId="597A05EF" w:rsidR="00E87933" w:rsidRPr="001C2B49" w:rsidRDefault="00A16435" w:rsidP="00E87933">
            <w:pPr>
              <w:jc w:val="center"/>
              <w:rPr>
                <w:rFonts w:cstheme="minorHAnsi"/>
                <w:sz w:val="16"/>
                <w:szCs w:val="16"/>
              </w:rPr>
            </w:pPr>
            <w:r w:rsidRPr="001C2B49">
              <w:rPr>
                <w:rFonts w:cstheme="minorHAnsi"/>
                <w:sz w:val="16"/>
                <w:szCs w:val="16"/>
              </w:rPr>
              <w:t>5</w:t>
            </w:r>
          </w:p>
        </w:tc>
        <w:tc>
          <w:tcPr>
            <w:tcW w:w="1985" w:type="dxa"/>
            <w:vAlign w:val="center"/>
          </w:tcPr>
          <w:p w14:paraId="11E36559" w14:textId="5DC21068" w:rsidR="00E87933" w:rsidRPr="001C2B49" w:rsidRDefault="001C2B49" w:rsidP="00E87933">
            <w:pPr>
              <w:jc w:val="center"/>
              <w:rPr>
                <w:rFonts w:cstheme="minorHAnsi"/>
                <w:sz w:val="16"/>
                <w:szCs w:val="16"/>
              </w:rPr>
            </w:pPr>
            <w:r>
              <w:rPr>
                <w:rFonts w:cstheme="minorHAnsi"/>
                <w:sz w:val="16"/>
                <w:szCs w:val="16"/>
              </w:rPr>
              <w:t>Definitieve budgetraming</w:t>
            </w:r>
          </w:p>
        </w:tc>
        <w:tc>
          <w:tcPr>
            <w:tcW w:w="3543" w:type="dxa"/>
            <w:vAlign w:val="center"/>
          </w:tcPr>
          <w:p w14:paraId="5BB3C4B2" w14:textId="16BA61E9" w:rsidR="00E87933" w:rsidRPr="001C2B49" w:rsidRDefault="00FB1409" w:rsidP="00FB1409">
            <w:pPr>
              <w:rPr>
                <w:rFonts w:cstheme="minorHAnsi"/>
                <w:sz w:val="16"/>
                <w:szCs w:val="16"/>
              </w:rPr>
            </w:pPr>
            <w:r>
              <w:rPr>
                <w:rFonts w:cstheme="minorHAnsi"/>
                <w:sz w:val="16"/>
                <w:szCs w:val="16"/>
              </w:rPr>
              <w:t>Contractraming</w:t>
            </w:r>
            <w:r w:rsidR="000D11C9">
              <w:rPr>
                <w:rFonts w:cstheme="minorHAnsi"/>
                <w:sz w:val="16"/>
                <w:szCs w:val="16"/>
              </w:rPr>
              <w:t xml:space="preserve"> voorafgaande aanbesteding en definitieve gunning</w:t>
            </w:r>
          </w:p>
        </w:tc>
        <w:tc>
          <w:tcPr>
            <w:tcW w:w="1418" w:type="dxa"/>
            <w:vAlign w:val="center"/>
          </w:tcPr>
          <w:p w14:paraId="1A8DD7CD" w14:textId="77777777" w:rsidR="00E87933" w:rsidRPr="001C2B49" w:rsidRDefault="00E87933" w:rsidP="00E87933">
            <w:pPr>
              <w:jc w:val="center"/>
              <w:rPr>
                <w:rFonts w:cstheme="minorHAnsi"/>
                <w:sz w:val="16"/>
                <w:szCs w:val="16"/>
              </w:rPr>
            </w:pPr>
          </w:p>
        </w:tc>
      </w:tr>
      <w:tr w:rsidR="00FB2AF4" w:rsidRPr="001C2B49" w14:paraId="0E84612C" w14:textId="77777777" w:rsidTr="00D23D14">
        <w:trPr>
          <w:trHeight w:val="534"/>
          <w:jc w:val="center"/>
        </w:trPr>
        <w:tc>
          <w:tcPr>
            <w:tcW w:w="1129" w:type="dxa"/>
            <w:vAlign w:val="center"/>
          </w:tcPr>
          <w:p w14:paraId="72E2BFB5" w14:textId="2B9C5DE2" w:rsidR="00FB2AF4" w:rsidRPr="001C2B49" w:rsidRDefault="00A16435" w:rsidP="00E87933">
            <w:pPr>
              <w:jc w:val="center"/>
              <w:rPr>
                <w:rFonts w:cstheme="minorHAnsi"/>
                <w:sz w:val="16"/>
                <w:szCs w:val="16"/>
              </w:rPr>
            </w:pPr>
            <w:r w:rsidRPr="001C2B49">
              <w:rPr>
                <w:rFonts w:cstheme="minorHAnsi"/>
                <w:sz w:val="16"/>
                <w:szCs w:val="16"/>
              </w:rPr>
              <w:t>A</w:t>
            </w:r>
            <w:r w:rsidR="001C2B49">
              <w:rPr>
                <w:rFonts w:cstheme="minorHAnsi"/>
                <w:sz w:val="16"/>
                <w:szCs w:val="16"/>
              </w:rPr>
              <w:t>anbesteding</w:t>
            </w:r>
          </w:p>
        </w:tc>
        <w:tc>
          <w:tcPr>
            <w:tcW w:w="1276" w:type="dxa"/>
            <w:vAlign w:val="center"/>
          </w:tcPr>
          <w:p w14:paraId="7FE1819B" w14:textId="39428ACD" w:rsidR="00FB2AF4" w:rsidRPr="001C2B49" w:rsidRDefault="00A16435" w:rsidP="00E87933">
            <w:pPr>
              <w:jc w:val="center"/>
              <w:rPr>
                <w:rFonts w:cstheme="minorHAnsi"/>
                <w:sz w:val="16"/>
                <w:szCs w:val="16"/>
              </w:rPr>
            </w:pPr>
            <w:r w:rsidRPr="001C2B49">
              <w:rPr>
                <w:rFonts w:cstheme="minorHAnsi"/>
                <w:sz w:val="16"/>
                <w:szCs w:val="16"/>
              </w:rPr>
              <w:t>6</w:t>
            </w:r>
          </w:p>
        </w:tc>
        <w:tc>
          <w:tcPr>
            <w:tcW w:w="1985" w:type="dxa"/>
            <w:vAlign w:val="center"/>
          </w:tcPr>
          <w:p w14:paraId="09360515" w14:textId="4F8207B4" w:rsidR="00FB2AF4" w:rsidRPr="001C2B49" w:rsidRDefault="001C2B49" w:rsidP="00E87933">
            <w:pPr>
              <w:jc w:val="center"/>
              <w:rPr>
                <w:rFonts w:cstheme="minorHAnsi"/>
                <w:sz w:val="16"/>
                <w:szCs w:val="16"/>
              </w:rPr>
            </w:pPr>
            <w:r>
              <w:rPr>
                <w:rFonts w:cstheme="minorHAnsi"/>
                <w:sz w:val="16"/>
                <w:szCs w:val="16"/>
              </w:rPr>
              <w:t xml:space="preserve">Controle inschrijvingen </w:t>
            </w:r>
            <w:proofErr w:type="spellStart"/>
            <w:r>
              <w:rPr>
                <w:rFonts w:cstheme="minorHAnsi"/>
                <w:sz w:val="16"/>
                <w:szCs w:val="16"/>
              </w:rPr>
              <w:t>vs</w:t>
            </w:r>
            <w:proofErr w:type="spellEnd"/>
            <w:r>
              <w:rPr>
                <w:rFonts w:cstheme="minorHAnsi"/>
                <w:sz w:val="16"/>
                <w:szCs w:val="16"/>
              </w:rPr>
              <w:t xml:space="preserve"> </w:t>
            </w:r>
            <w:r w:rsidR="00FB1409">
              <w:rPr>
                <w:rFonts w:cstheme="minorHAnsi"/>
                <w:sz w:val="16"/>
                <w:szCs w:val="16"/>
              </w:rPr>
              <w:t xml:space="preserve">budgetraming </w:t>
            </w:r>
          </w:p>
        </w:tc>
        <w:tc>
          <w:tcPr>
            <w:tcW w:w="3543" w:type="dxa"/>
            <w:vAlign w:val="center"/>
          </w:tcPr>
          <w:p w14:paraId="786DAE26" w14:textId="3497D09E" w:rsidR="00FB2AF4" w:rsidRPr="001C2B49" w:rsidRDefault="000D11C9" w:rsidP="00E87933">
            <w:pPr>
              <w:jc w:val="center"/>
              <w:rPr>
                <w:rFonts w:cstheme="minorHAnsi"/>
                <w:sz w:val="16"/>
                <w:szCs w:val="16"/>
              </w:rPr>
            </w:pPr>
            <w:r>
              <w:rPr>
                <w:rFonts w:cstheme="minorHAnsi"/>
                <w:sz w:val="16"/>
                <w:szCs w:val="16"/>
              </w:rPr>
              <w:t>Toetsing van open begroting, inschrijfstaat, tarievenlijsten. Het projectbudget moet e.v.t worden aangepast aan aanbestedingsresultaat voor actuele baseline</w:t>
            </w:r>
          </w:p>
        </w:tc>
        <w:tc>
          <w:tcPr>
            <w:tcW w:w="1418" w:type="dxa"/>
            <w:vAlign w:val="center"/>
          </w:tcPr>
          <w:p w14:paraId="22BED880" w14:textId="77777777" w:rsidR="00FB2AF4" w:rsidRPr="001C2B49" w:rsidRDefault="00FB2AF4" w:rsidP="00E87933">
            <w:pPr>
              <w:jc w:val="center"/>
              <w:rPr>
                <w:rFonts w:cstheme="minorHAnsi"/>
                <w:sz w:val="16"/>
                <w:szCs w:val="16"/>
              </w:rPr>
            </w:pPr>
          </w:p>
        </w:tc>
      </w:tr>
      <w:tr w:rsidR="00FB2AF4" w:rsidRPr="001C2B49" w14:paraId="3E85007D" w14:textId="77777777" w:rsidTr="00D23D14">
        <w:trPr>
          <w:trHeight w:val="534"/>
          <w:jc w:val="center"/>
        </w:trPr>
        <w:tc>
          <w:tcPr>
            <w:tcW w:w="1129" w:type="dxa"/>
            <w:vAlign w:val="center"/>
          </w:tcPr>
          <w:p w14:paraId="07909115" w14:textId="4D6CF16C" w:rsidR="00FB2AF4" w:rsidRPr="001C2B49" w:rsidRDefault="00A16435" w:rsidP="00E87933">
            <w:pPr>
              <w:jc w:val="center"/>
              <w:rPr>
                <w:rFonts w:cstheme="minorHAnsi"/>
                <w:sz w:val="16"/>
                <w:szCs w:val="16"/>
              </w:rPr>
            </w:pPr>
            <w:r w:rsidRPr="001C2B49">
              <w:rPr>
                <w:rFonts w:cstheme="minorHAnsi"/>
                <w:sz w:val="16"/>
                <w:szCs w:val="16"/>
              </w:rPr>
              <w:t>N</w:t>
            </w:r>
            <w:r w:rsidR="001C2B49">
              <w:rPr>
                <w:rFonts w:cstheme="minorHAnsi"/>
                <w:sz w:val="16"/>
                <w:szCs w:val="16"/>
              </w:rPr>
              <w:t>azorg</w:t>
            </w:r>
          </w:p>
        </w:tc>
        <w:tc>
          <w:tcPr>
            <w:tcW w:w="1276" w:type="dxa"/>
            <w:vAlign w:val="center"/>
          </w:tcPr>
          <w:p w14:paraId="501A79AA" w14:textId="6084DB39" w:rsidR="00FB2AF4" w:rsidRPr="001C2B49" w:rsidRDefault="00A16435" w:rsidP="00E87933">
            <w:pPr>
              <w:jc w:val="center"/>
              <w:rPr>
                <w:rFonts w:cstheme="minorHAnsi"/>
                <w:sz w:val="16"/>
                <w:szCs w:val="16"/>
              </w:rPr>
            </w:pPr>
            <w:r w:rsidRPr="001C2B49">
              <w:rPr>
                <w:rFonts w:cstheme="minorHAnsi"/>
                <w:sz w:val="16"/>
                <w:szCs w:val="16"/>
              </w:rPr>
              <w:t>7</w:t>
            </w:r>
          </w:p>
        </w:tc>
        <w:tc>
          <w:tcPr>
            <w:tcW w:w="1985" w:type="dxa"/>
            <w:vAlign w:val="center"/>
          </w:tcPr>
          <w:p w14:paraId="22BA60F3" w14:textId="17E1535C" w:rsidR="00FB2AF4" w:rsidRPr="001C2B49" w:rsidRDefault="00FB1409" w:rsidP="00E87933">
            <w:pPr>
              <w:jc w:val="center"/>
              <w:rPr>
                <w:rFonts w:cstheme="minorHAnsi"/>
                <w:sz w:val="16"/>
                <w:szCs w:val="16"/>
              </w:rPr>
            </w:pPr>
            <w:r>
              <w:rPr>
                <w:rFonts w:cstheme="minorHAnsi"/>
                <w:sz w:val="16"/>
                <w:szCs w:val="16"/>
              </w:rPr>
              <w:t>Nacalculatie incl. meerwerk / onvoorzien</w:t>
            </w:r>
          </w:p>
        </w:tc>
        <w:tc>
          <w:tcPr>
            <w:tcW w:w="3543" w:type="dxa"/>
            <w:vAlign w:val="center"/>
          </w:tcPr>
          <w:p w14:paraId="63261D39" w14:textId="6DC5ECE8" w:rsidR="00FB2AF4" w:rsidRPr="001C2B49" w:rsidRDefault="000D11C9" w:rsidP="00E87933">
            <w:pPr>
              <w:jc w:val="center"/>
              <w:rPr>
                <w:rFonts w:cstheme="minorHAnsi"/>
                <w:sz w:val="16"/>
                <w:szCs w:val="16"/>
              </w:rPr>
            </w:pPr>
            <w:r>
              <w:rPr>
                <w:rFonts w:cstheme="minorHAnsi"/>
                <w:sz w:val="16"/>
                <w:szCs w:val="16"/>
              </w:rPr>
              <w:t xml:space="preserve">Uitvoering van nacalculatie (steekproefsgewijs). O.a. Engineeringskosten, </w:t>
            </w:r>
            <w:r w:rsidR="00D23D14">
              <w:rPr>
                <w:rFonts w:cstheme="minorHAnsi"/>
                <w:sz w:val="16"/>
                <w:szCs w:val="16"/>
              </w:rPr>
              <w:t xml:space="preserve">risicoreservering </w:t>
            </w:r>
            <w:proofErr w:type="spellStart"/>
            <w:r w:rsidR="00D23D14">
              <w:rPr>
                <w:rFonts w:cstheme="minorHAnsi"/>
                <w:sz w:val="16"/>
                <w:szCs w:val="16"/>
              </w:rPr>
              <w:t>tbv</w:t>
            </w:r>
            <w:proofErr w:type="spellEnd"/>
            <w:r w:rsidR="00D23D14">
              <w:rPr>
                <w:rFonts w:cstheme="minorHAnsi"/>
                <w:sz w:val="16"/>
                <w:szCs w:val="16"/>
              </w:rPr>
              <w:t xml:space="preserve"> bijstellen percentages toekomstige kostenramingen</w:t>
            </w:r>
            <w:r>
              <w:rPr>
                <w:rFonts w:cstheme="minorHAnsi"/>
                <w:sz w:val="16"/>
                <w:szCs w:val="16"/>
              </w:rPr>
              <w:t xml:space="preserve"> </w:t>
            </w:r>
          </w:p>
        </w:tc>
        <w:tc>
          <w:tcPr>
            <w:tcW w:w="1418" w:type="dxa"/>
            <w:vAlign w:val="center"/>
          </w:tcPr>
          <w:p w14:paraId="483BF078" w14:textId="77777777" w:rsidR="00FB2AF4" w:rsidRPr="001C2B49" w:rsidRDefault="00FB2AF4" w:rsidP="00E87933">
            <w:pPr>
              <w:jc w:val="center"/>
              <w:rPr>
                <w:rFonts w:cstheme="minorHAnsi"/>
                <w:sz w:val="16"/>
                <w:szCs w:val="16"/>
              </w:rPr>
            </w:pPr>
          </w:p>
        </w:tc>
      </w:tr>
    </w:tbl>
    <w:p w14:paraId="130BA13A" w14:textId="0BED83A7" w:rsidR="007E1688" w:rsidRPr="00D23D14" w:rsidRDefault="00D23D14" w:rsidP="00BA1B56">
      <w:pPr>
        <w:rPr>
          <w:rFonts w:cstheme="minorHAnsi"/>
          <w:b/>
          <w:bCs/>
          <w:i/>
          <w:iCs/>
          <w:sz w:val="16"/>
          <w:szCs w:val="16"/>
        </w:rPr>
      </w:pPr>
      <w:r w:rsidRPr="00D23D14">
        <w:rPr>
          <w:rFonts w:cstheme="minorHAnsi"/>
          <w:b/>
          <w:bCs/>
          <w:i/>
          <w:iCs/>
          <w:sz w:val="16"/>
          <w:szCs w:val="16"/>
        </w:rPr>
        <w:t>Tabel 1 Ramingsniveaus Tilburg</w:t>
      </w:r>
      <w:r>
        <w:rPr>
          <w:rFonts w:cstheme="minorHAnsi"/>
          <w:b/>
          <w:bCs/>
          <w:i/>
          <w:iCs/>
          <w:sz w:val="16"/>
          <w:szCs w:val="16"/>
        </w:rPr>
        <w:t xml:space="preserve"> </w:t>
      </w:r>
      <w:r w:rsidRPr="00D23D14">
        <w:rPr>
          <w:rFonts w:cstheme="minorHAnsi"/>
          <w:b/>
          <w:bCs/>
          <w:i/>
          <w:iCs/>
          <w:sz w:val="16"/>
          <w:szCs w:val="16"/>
        </w:rPr>
        <w:t>conceptvoorstel</w:t>
      </w:r>
      <w:r w:rsidR="007E1688" w:rsidRPr="00D23D14">
        <w:rPr>
          <w:rFonts w:cstheme="minorHAnsi"/>
          <w:b/>
          <w:bCs/>
          <w:i/>
          <w:iCs/>
          <w:sz w:val="16"/>
          <w:szCs w:val="16"/>
        </w:rPr>
        <w:t xml:space="preserve"> </w:t>
      </w:r>
    </w:p>
    <w:p w14:paraId="30D7D652" w14:textId="31E0618E" w:rsidR="00D23D14" w:rsidRDefault="00D23D14" w:rsidP="00BA1B56">
      <w:pPr>
        <w:rPr>
          <w:rFonts w:cstheme="minorHAnsi"/>
          <w:sz w:val="16"/>
          <w:szCs w:val="16"/>
        </w:rPr>
      </w:pPr>
    </w:p>
    <w:p w14:paraId="080B4DCB" w14:textId="547B3B45" w:rsidR="00D23D14" w:rsidRDefault="00D23D14" w:rsidP="00BA1B56">
      <w:pPr>
        <w:rPr>
          <w:rFonts w:cstheme="minorHAnsi"/>
          <w:szCs w:val="20"/>
        </w:rPr>
      </w:pPr>
      <w:r>
        <w:rPr>
          <w:rFonts w:cstheme="minorHAnsi"/>
          <w:szCs w:val="20"/>
        </w:rPr>
        <w:t xml:space="preserve">De eisen voor kostenramingen in stadia c.q. ramingsniveaus verschillen (zie tabel 2 in de bijlage). </w:t>
      </w:r>
    </w:p>
    <w:p w14:paraId="169D98A4" w14:textId="36F58580" w:rsidR="00D23D14" w:rsidRDefault="00D23D14" w:rsidP="00BA1B56">
      <w:pPr>
        <w:rPr>
          <w:rFonts w:cstheme="minorHAnsi"/>
          <w:szCs w:val="20"/>
        </w:rPr>
      </w:pPr>
    </w:p>
    <w:p w14:paraId="040F42A4" w14:textId="3087503F" w:rsidR="00D23D14" w:rsidRDefault="00D23D14" w:rsidP="00BA1B56">
      <w:pPr>
        <w:rPr>
          <w:rFonts w:cstheme="minorHAnsi"/>
          <w:szCs w:val="20"/>
        </w:rPr>
      </w:pPr>
    </w:p>
    <w:p w14:paraId="521E52DC" w14:textId="705D90D2" w:rsidR="00A45CE8" w:rsidRDefault="00A45CE8" w:rsidP="00BA1B56">
      <w:pPr>
        <w:rPr>
          <w:rFonts w:cstheme="minorHAnsi"/>
          <w:szCs w:val="20"/>
        </w:rPr>
      </w:pPr>
    </w:p>
    <w:p w14:paraId="5089AC64" w14:textId="1BE3A405" w:rsidR="00A45CE8" w:rsidRDefault="00A45CE8" w:rsidP="00BA1B56">
      <w:pPr>
        <w:rPr>
          <w:rFonts w:cstheme="minorHAnsi"/>
          <w:szCs w:val="20"/>
        </w:rPr>
      </w:pPr>
    </w:p>
    <w:p w14:paraId="07182112" w14:textId="77777777" w:rsidR="002B3BDC" w:rsidRDefault="002B3BDC" w:rsidP="00BA1B56">
      <w:pPr>
        <w:rPr>
          <w:rFonts w:cstheme="minorHAnsi"/>
          <w:szCs w:val="20"/>
        </w:rPr>
      </w:pPr>
    </w:p>
    <w:p w14:paraId="30689850" w14:textId="37A804DD" w:rsidR="00D23D14" w:rsidRDefault="00D23D14" w:rsidP="00BA1B56">
      <w:pPr>
        <w:rPr>
          <w:rFonts w:cstheme="minorHAnsi"/>
          <w:szCs w:val="20"/>
        </w:rPr>
      </w:pPr>
    </w:p>
    <w:p w14:paraId="0A5EE976" w14:textId="15C60030" w:rsidR="00A5371B" w:rsidRPr="004A1092" w:rsidRDefault="00A5371B" w:rsidP="00A5371B">
      <w:pPr>
        <w:rPr>
          <w:rFonts w:cstheme="minorHAnsi"/>
          <w:color w:val="365F91" w:themeColor="accent1" w:themeShade="BF"/>
          <w:sz w:val="28"/>
          <w:szCs w:val="28"/>
        </w:rPr>
      </w:pPr>
      <w:r w:rsidRPr="004A1092">
        <w:rPr>
          <w:rFonts w:cstheme="minorHAnsi"/>
          <w:color w:val="365F91" w:themeColor="accent1" w:themeShade="BF"/>
          <w:sz w:val="28"/>
          <w:szCs w:val="28"/>
        </w:rPr>
        <w:t>KWALITEITSEISEN SSK 2018</w:t>
      </w:r>
    </w:p>
    <w:p w14:paraId="38EE038F" w14:textId="77777777" w:rsidR="00A5371B" w:rsidRDefault="00A5371B" w:rsidP="00BA1B56">
      <w:pPr>
        <w:rPr>
          <w:rFonts w:cstheme="minorHAnsi"/>
          <w:szCs w:val="20"/>
        </w:rPr>
      </w:pPr>
    </w:p>
    <w:p w14:paraId="346E667F" w14:textId="77777777" w:rsidR="00A5371B" w:rsidRDefault="00A5371B" w:rsidP="00BA1B56">
      <w:pPr>
        <w:rPr>
          <w:rFonts w:cstheme="minorHAnsi"/>
          <w:szCs w:val="20"/>
        </w:rPr>
      </w:pPr>
    </w:p>
    <w:p w14:paraId="43CF56EB" w14:textId="1E0B5952" w:rsidR="00D23D14" w:rsidRDefault="00D23D14" w:rsidP="00BA1B56">
      <w:pPr>
        <w:rPr>
          <w:rFonts w:cstheme="minorHAnsi"/>
          <w:szCs w:val="20"/>
        </w:rPr>
      </w:pPr>
      <w:r>
        <w:rPr>
          <w:rFonts w:cstheme="minorHAnsi"/>
          <w:szCs w:val="20"/>
        </w:rPr>
        <w:t>Op de CROW</w:t>
      </w:r>
      <w:r w:rsidR="00BB7D3D">
        <w:rPr>
          <w:rFonts w:cstheme="minorHAnsi"/>
          <w:szCs w:val="20"/>
        </w:rPr>
        <w:t>-(internet)pagina’s (zie</w:t>
      </w:r>
      <w:r w:rsidR="00CC550E">
        <w:rPr>
          <w:rFonts w:cstheme="minorHAnsi"/>
          <w:szCs w:val="20"/>
        </w:rPr>
        <w:t>:</w:t>
      </w:r>
      <w:r w:rsidR="00BB7D3D">
        <w:rPr>
          <w:rFonts w:cstheme="minorHAnsi"/>
          <w:szCs w:val="20"/>
        </w:rPr>
        <w:t xml:space="preserve"> </w:t>
      </w:r>
      <w:hyperlink r:id="rId12" w:anchor="34712" w:history="1">
        <w:r w:rsidR="00CC550E" w:rsidRPr="00CC550E">
          <w:rPr>
            <w:rStyle w:val="Hyperlink"/>
            <w:rFonts w:cstheme="minorHAnsi"/>
            <w:szCs w:val="20"/>
          </w:rPr>
          <w:t>kennisbank.crow.nl/kennismodule SSK-2018</w:t>
        </w:r>
      </w:hyperlink>
      <w:r w:rsidR="00CC550E">
        <w:rPr>
          <w:rFonts w:cstheme="minorHAnsi"/>
          <w:szCs w:val="20"/>
        </w:rPr>
        <w:t xml:space="preserve">) is de SSK-2018 beschreven. De publicatietekst is van 1 september 2018. In hoofdstuk 2.4 van de publicatie staan eisen waaraan een kostenraming moet voldoen. In hoofdstuk 2.5 staan de eisen voor de kostenrapportage. Op een </w:t>
      </w:r>
      <w:proofErr w:type="spellStart"/>
      <w:r w:rsidR="00CC550E">
        <w:rPr>
          <w:rFonts w:cstheme="minorHAnsi"/>
          <w:szCs w:val="20"/>
        </w:rPr>
        <w:t>een</w:t>
      </w:r>
      <w:proofErr w:type="spellEnd"/>
      <w:r w:rsidR="00CC550E">
        <w:rPr>
          <w:rFonts w:cstheme="minorHAnsi"/>
          <w:szCs w:val="20"/>
        </w:rPr>
        <w:t xml:space="preserve"> aantal eisen heeft TB aanvullingen. Ook heeft TB een paar eisen toegevoegd ten opzichte van de publicatie SSK-2018. In dit document wordt zo expliciet mogelijk beschreven wat deze aanvullingen inhouden. Kostenramingen voor TB </w:t>
      </w:r>
      <w:r w:rsidR="00121366">
        <w:rPr>
          <w:rFonts w:cstheme="minorHAnsi"/>
          <w:szCs w:val="20"/>
        </w:rPr>
        <w:t xml:space="preserve">moeten voldoen aan de SSK-2018 </w:t>
      </w:r>
      <w:proofErr w:type="spellStart"/>
      <w:r w:rsidR="00121366">
        <w:rPr>
          <w:rFonts w:cstheme="minorHAnsi"/>
          <w:szCs w:val="20"/>
        </w:rPr>
        <w:t>èn</w:t>
      </w:r>
      <w:proofErr w:type="spellEnd"/>
      <w:r w:rsidR="00121366">
        <w:rPr>
          <w:rFonts w:cstheme="minorHAnsi"/>
          <w:szCs w:val="20"/>
        </w:rPr>
        <w:t xml:space="preserve"> deze aanvullingen!</w:t>
      </w:r>
    </w:p>
    <w:p w14:paraId="708F3CB9" w14:textId="42196AF6" w:rsidR="00121366" w:rsidRDefault="00121366" w:rsidP="00BA1B56">
      <w:pPr>
        <w:rPr>
          <w:rFonts w:cstheme="minorHAnsi"/>
          <w:szCs w:val="20"/>
        </w:rPr>
      </w:pPr>
    </w:p>
    <w:p w14:paraId="64292C9E" w14:textId="269549FB" w:rsidR="00121366" w:rsidRDefault="00121366" w:rsidP="00BA1B56">
      <w:pPr>
        <w:rPr>
          <w:rFonts w:cstheme="minorHAnsi"/>
          <w:szCs w:val="20"/>
        </w:rPr>
      </w:pPr>
      <w:r>
        <w:rPr>
          <w:rFonts w:cstheme="minorHAnsi"/>
          <w:szCs w:val="20"/>
        </w:rPr>
        <w:t>De ramingsproducten bij elke uitvraag van een kostenraming zijn:</w:t>
      </w:r>
    </w:p>
    <w:p w14:paraId="4843F5F4" w14:textId="1CC7C0DB" w:rsidR="00121366" w:rsidRDefault="00121366" w:rsidP="00121366">
      <w:pPr>
        <w:pStyle w:val="Lijstalinea"/>
        <w:numPr>
          <w:ilvl w:val="0"/>
          <w:numId w:val="1"/>
        </w:numPr>
        <w:rPr>
          <w:rFonts w:cstheme="minorHAnsi"/>
          <w:szCs w:val="20"/>
        </w:rPr>
      </w:pPr>
      <w:r>
        <w:rPr>
          <w:rFonts w:cstheme="minorHAnsi"/>
          <w:szCs w:val="20"/>
        </w:rPr>
        <w:t xml:space="preserve">Kostenraming opgesteld met het SSK-2018 rekenmodel (te downloaden van de CROW); het rekenmodel is door RWS en </w:t>
      </w:r>
      <w:proofErr w:type="spellStart"/>
      <w:r>
        <w:rPr>
          <w:rFonts w:cstheme="minorHAnsi"/>
          <w:szCs w:val="20"/>
        </w:rPr>
        <w:t>Prorail</w:t>
      </w:r>
      <w:proofErr w:type="spellEnd"/>
      <w:r>
        <w:rPr>
          <w:rFonts w:cstheme="minorHAnsi"/>
          <w:szCs w:val="20"/>
        </w:rPr>
        <w:t xml:space="preserve"> ontwikkeld;</w:t>
      </w:r>
    </w:p>
    <w:p w14:paraId="15574DA8" w14:textId="363E658E" w:rsidR="00121366" w:rsidRDefault="00121366" w:rsidP="00121366">
      <w:pPr>
        <w:pStyle w:val="Lijstalinea"/>
        <w:numPr>
          <w:ilvl w:val="0"/>
          <w:numId w:val="1"/>
        </w:numPr>
        <w:rPr>
          <w:rFonts w:cstheme="minorHAnsi"/>
          <w:szCs w:val="20"/>
        </w:rPr>
      </w:pPr>
      <w:r>
        <w:rPr>
          <w:rFonts w:cstheme="minorHAnsi"/>
          <w:szCs w:val="20"/>
        </w:rPr>
        <w:t xml:space="preserve">Hoeveelheden en prijzenboek met daarin een nadere onderbouwing van hoeveelheden en eenheidsprijzen/kostenkengetallen. Deze zijn gebaseerd op onderbouwde productienormen en uurtarieven en transparant herleidbare materiaalprijzen en stort en verwerkingskosten bouw- en reststoffen. </w:t>
      </w:r>
    </w:p>
    <w:p w14:paraId="12CAC3D1" w14:textId="60E59A18" w:rsidR="00121366" w:rsidRDefault="00121366" w:rsidP="00121366">
      <w:pPr>
        <w:pStyle w:val="Lijstalinea"/>
        <w:numPr>
          <w:ilvl w:val="0"/>
          <w:numId w:val="1"/>
        </w:numPr>
        <w:rPr>
          <w:rFonts w:cstheme="minorHAnsi"/>
          <w:szCs w:val="20"/>
        </w:rPr>
      </w:pPr>
      <w:r>
        <w:rPr>
          <w:rFonts w:cstheme="minorHAnsi"/>
          <w:szCs w:val="20"/>
        </w:rPr>
        <w:t>Kosten</w:t>
      </w:r>
      <w:r w:rsidR="00FC48C5">
        <w:rPr>
          <w:rFonts w:cstheme="minorHAnsi"/>
          <w:szCs w:val="20"/>
        </w:rPr>
        <w:t>n</w:t>
      </w:r>
      <w:r>
        <w:rPr>
          <w:rFonts w:cstheme="minorHAnsi"/>
          <w:szCs w:val="20"/>
        </w:rPr>
        <w:t>ota/</w:t>
      </w:r>
      <w:r w:rsidR="00062205">
        <w:rPr>
          <w:rFonts w:cstheme="minorHAnsi"/>
          <w:szCs w:val="20"/>
        </w:rPr>
        <w:t>-</w:t>
      </w:r>
      <w:r>
        <w:rPr>
          <w:rFonts w:cstheme="minorHAnsi"/>
          <w:szCs w:val="20"/>
        </w:rPr>
        <w:t>rapportage</w:t>
      </w:r>
      <w:r w:rsidR="00062205">
        <w:rPr>
          <w:rFonts w:cstheme="minorHAnsi"/>
          <w:szCs w:val="20"/>
        </w:rPr>
        <w:t xml:space="preserve">; </w:t>
      </w:r>
    </w:p>
    <w:p w14:paraId="340307A9" w14:textId="2DE54657" w:rsidR="00062205" w:rsidRDefault="00062205" w:rsidP="00062205">
      <w:pPr>
        <w:rPr>
          <w:rFonts w:cstheme="minorHAnsi"/>
          <w:szCs w:val="20"/>
        </w:rPr>
      </w:pPr>
      <w:r>
        <w:rPr>
          <w:rFonts w:cstheme="minorHAnsi"/>
          <w:szCs w:val="20"/>
        </w:rPr>
        <w:t xml:space="preserve">Ontwerpdocumenten die van belang zijn voor de ramingsscope moeten worden toegevoegd. </w:t>
      </w:r>
    </w:p>
    <w:p w14:paraId="4920A9B5" w14:textId="77777777" w:rsidR="005E0487" w:rsidRDefault="005E0487" w:rsidP="00062205">
      <w:pPr>
        <w:rPr>
          <w:rFonts w:cstheme="minorHAnsi"/>
          <w:szCs w:val="20"/>
        </w:rPr>
      </w:pPr>
    </w:p>
    <w:p w14:paraId="615F3624" w14:textId="1A47A20E" w:rsidR="005E2FF8" w:rsidRDefault="00062205" w:rsidP="00062205">
      <w:pPr>
        <w:rPr>
          <w:rFonts w:cstheme="minorHAnsi"/>
          <w:szCs w:val="20"/>
        </w:rPr>
      </w:pPr>
      <w:r>
        <w:rPr>
          <w:rFonts w:cstheme="minorHAnsi"/>
          <w:szCs w:val="20"/>
        </w:rPr>
        <w:t xml:space="preserve">De kostenraming met prijzenboek (onderbouwing prijzen/kengetallen MAMO (=Materiaal, Arbeid, Materieel, </w:t>
      </w:r>
      <w:proofErr w:type="spellStart"/>
      <w:r>
        <w:rPr>
          <w:rFonts w:cstheme="minorHAnsi"/>
          <w:szCs w:val="20"/>
        </w:rPr>
        <w:t>Onderaanneming</w:t>
      </w:r>
      <w:proofErr w:type="spellEnd"/>
      <w:r>
        <w:rPr>
          <w:rFonts w:cstheme="minorHAnsi"/>
          <w:szCs w:val="20"/>
        </w:rPr>
        <w:t xml:space="preserve"> incl. productienormen en stort en verwerkingskosten bouw- en reststoffen)) en hoeveelhedenboek per project, dient zowel in Pdf als in Excel te worden aangeleverd. De MAMO onderbouwing geldt voor</w:t>
      </w:r>
      <w:r w:rsidR="005E2FF8">
        <w:rPr>
          <w:rFonts w:cstheme="minorHAnsi"/>
          <w:szCs w:val="20"/>
        </w:rPr>
        <w:t xml:space="preserve"> zowel de kostenkengetallen als de eenheidsprijzen voor alle fases. Ook toegepaste eenheidsprijzen / kostenkengetallen in de studiefase moeten worden onderbouwd. </w:t>
      </w:r>
    </w:p>
    <w:p w14:paraId="333BA026" w14:textId="77777777" w:rsidR="005E2FF8" w:rsidRDefault="005E2FF8" w:rsidP="00062205">
      <w:pPr>
        <w:rPr>
          <w:rFonts w:cstheme="minorHAnsi"/>
          <w:szCs w:val="20"/>
        </w:rPr>
      </w:pPr>
    </w:p>
    <w:p w14:paraId="5D322D75" w14:textId="6BD37A8A" w:rsidR="005E2FF8" w:rsidRDefault="005E2FF8" w:rsidP="00062205">
      <w:pPr>
        <w:rPr>
          <w:rFonts w:cstheme="minorHAnsi"/>
          <w:szCs w:val="20"/>
        </w:rPr>
      </w:pPr>
      <w:r>
        <w:rPr>
          <w:rFonts w:cstheme="minorHAnsi"/>
          <w:szCs w:val="20"/>
        </w:rPr>
        <w:t>De kostennota moet zowel in pdf als in Word</w:t>
      </w:r>
      <w:r w:rsidR="00FC48C5">
        <w:rPr>
          <w:rFonts w:cstheme="minorHAnsi"/>
          <w:szCs w:val="20"/>
        </w:rPr>
        <w:t xml:space="preserve"> </w:t>
      </w:r>
      <w:r>
        <w:rPr>
          <w:rFonts w:cstheme="minorHAnsi"/>
          <w:szCs w:val="20"/>
        </w:rPr>
        <w:t xml:space="preserve">worden aangeleverd. </w:t>
      </w:r>
    </w:p>
    <w:p w14:paraId="453C2EE3" w14:textId="77777777" w:rsidR="005E2FF8" w:rsidRDefault="005E2FF8" w:rsidP="00062205">
      <w:pPr>
        <w:rPr>
          <w:rFonts w:cstheme="minorHAnsi"/>
          <w:szCs w:val="20"/>
        </w:rPr>
      </w:pPr>
    </w:p>
    <w:p w14:paraId="4740BF92" w14:textId="61CD53E6" w:rsidR="00062205" w:rsidRDefault="005E2FF8" w:rsidP="00062205">
      <w:pPr>
        <w:rPr>
          <w:rFonts w:cstheme="minorHAnsi"/>
          <w:szCs w:val="20"/>
        </w:rPr>
      </w:pPr>
      <w:r>
        <w:rPr>
          <w:rFonts w:cstheme="minorHAnsi"/>
          <w:szCs w:val="20"/>
        </w:rPr>
        <w:t xml:space="preserve">Allereerst dient men een concept in van de kostenraming en kostennota voor toetsing. Na de toetsing moeten de bevindingen worden verwerkt in de definitieve kostenraming en kostennota. De opdrachtnemer dient in overleg met de opdrachtgever een voorstel in voor de aanleverdata van de ramingsproducten. </w:t>
      </w:r>
      <w:r w:rsidR="00062205">
        <w:rPr>
          <w:rFonts w:cstheme="minorHAnsi"/>
          <w:szCs w:val="20"/>
        </w:rPr>
        <w:t xml:space="preserve">  </w:t>
      </w:r>
    </w:p>
    <w:p w14:paraId="1D188968" w14:textId="515C0F01" w:rsidR="005E2FF8" w:rsidRDefault="005E2FF8" w:rsidP="00062205">
      <w:pPr>
        <w:rPr>
          <w:rFonts w:cstheme="minorHAnsi"/>
          <w:szCs w:val="20"/>
        </w:rPr>
      </w:pPr>
    </w:p>
    <w:p w14:paraId="53B88A5B" w14:textId="69A09B99" w:rsidR="005E2FF8" w:rsidRDefault="005E2FF8" w:rsidP="00062205">
      <w:pPr>
        <w:rPr>
          <w:rFonts w:cstheme="minorHAnsi"/>
          <w:szCs w:val="20"/>
        </w:rPr>
      </w:pPr>
    </w:p>
    <w:p w14:paraId="517E34EB" w14:textId="17085C43" w:rsidR="005E2FF8" w:rsidRDefault="005E2FF8" w:rsidP="00062205">
      <w:pPr>
        <w:rPr>
          <w:rFonts w:cstheme="minorHAnsi"/>
          <w:color w:val="365F91" w:themeColor="accent1" w:themeShade="BF"/>
          <w:sz w:val="28"/>
          <w:szCs w:val="28"/>
        </w:rPr>
      </w:pPr>
      <w:r>
        <w:rPr>
          <w:rFonts w:cstheme="minorHAnsi"/>
          <w:color w:val="365F91" w:themeColor="accent1" w:themeShade="BF"/>
          <w:sz w:val="28"/>
          <w:szCs w:val="28"/>
        </w:rPr>
        <w:t>IN DE RAMING OP TE NEMEN KOSTENCATEGORIEËN</w:t>
      </w:r>
    </w:p>
    <w:p w14:paraId="36C8379A" w14:textId="3A09F0CD" w:rsidR="00735755" w:rsidRDefault="00735755" w:rsidP="00062205">
      <w:pPr>
        <w:rPr>
          <w:rFonts w:cstheme="minorHAnsi"/>
          <w:color w:val="365F91" w:themeColor="accent1" w:themeShade="BF"/>
          <w:sz w:val="28"/>
          <w:szCs w:val="28"/>
        </w:rPr>
      </w:pPr>
    </w:p>
    <w:p w14:paraId="2A67CADB" w14:textId="6C6B269E" w:rsidR="00735755" w:rsidRDefault="00735755" w:rsidP="00062205">
      <w:pPr>
        <w:rPr>
          <w:rFonts w:cstheme="minorHAnsi"/>
          <w:color w:val="FF0000"/>
          <w:szCs w:val="20"/>
        </w:rPr>
      </w:pPr>
      <w:r>
        <w:rPr>
          <w:rFonts w:cstheme="minorHAnsi"/>
          <w:szCs w:val="20"/>
        </w:rPr>
        <w:t xml:space="preserve">De kostenramingen dienen voor alle investeringskosten tenminste te omvatten </w:t>
      </w:r>
      <w:r w:rsidRPr="00735755">
        <w:rPr>
          <w:rFonts w:cstheme="minorHAnsi"/>
          <w:color w:val="FF0000"/>
          <w:szCs w:val="20"/>
        </w:rPr>
        <w:t>(indien van toepassing)</w:t>
      </w:r>
      <w:r>
        <w:rPr>
          <w:rFonts w:cstheme="minorHAnsi"/>
          <w:color w:val="FF0000"/>
          <w:szCs w:val="20"/>
        </w:rPr>
        <w:t>:</w:t>
      </w:r>
    </w:p>
    <w:p w14:paraId="65B57215" w14:textId="7CE6850A" w:rsidR="00735755" w:rsidRDefault="00735755" w:rsidP="00062205">
      <w:pPr>
        <w:rPr>
          <w:rFonts w:cstheme="minorHAnsi"/>
          <w:color w:val="FF0000"/>
          <w:szCs w:val="20"/>
        </w:rPr>
      </w:pPr>
    </w:p>
    <w:p w14:paraId="328AC2AD" w14:textId="74A3079A" w:rsidR="00735755" w:rsidRDefault="00735755" w:rsidP="00062205">
      <w:pPr>
        <w:rPr>
          <w:rFonts w:cstheme="minorHAnsi"/>
          <w:color w:val="365F91" w:themeColor="accent1" w:themeShade="BF"/>
          <w:szCs w:val="20"/>
        </w:rPr>
      </w:pPr>
      <w:r>
        <w:rPr>
          <w:rFonts w:cstheme="minorHAnsi"/>
          <w:color w:val="365F91" w:themeColor="accent1" w:themeShade="BF"/>
          <w:szCs w:val="20"/>
        </w:rPr>
        <w:t>Bouwkosten</w:t>
      </w:r>
    </w:p>
    <w:p w14:paraId="2D679449" w14:textId="6801E9EE" w:rsidR="00735755" w:rsidRDefault="00735755" w:rsidP="00062205">
      <w:pPr>
        <w:rPr>
          <w:rFonts w:cstheme="minorHAnsi"/>
          <w:szCs w:val="20"/>
        </w:rPr>
      </w:pPr>
      <w:r>
        <w:rPr>
          <w:rFonts w:cstheme="minorHAnsi"/>
          <w:szCs w:val="20"/>
        </w:rPr>
        <w:t>De kosten die zijn gemoeid met de fysieke realisatie van de in het project</w:t>
      </w:r>
      <w:r w:rsidR="00FC48C5">
        <w:rPr>
          <w:rFonts w:cstheme="minorHAnsi"/>
          <w:szCs w:val="20"/>
        </w:rPr>
        <w:t xml:space="preserve"> te</w:t>
      </w:r>
      <w:r>
        <w:rPr>
          <w:rFonts w:cstheme="minorHAnsi"/>
          <w:szCs w:val="20"/>
        </w:rPr>
        <w:t xml:space="preserve"> onderscheiden objecten. </w:t>
      </w:r>
    </w:p>
    <w:p w14:paraId="2C784E04" w14:textId="67B06DEA" w:rsidR="00A5371B" w:rsidRDefault="00A5371B" w:rsidP="00062205">
      <w:pPr>
        <w:rPr>
          <w:rFonts w:cstheme="minorHAnsi"/>
          <w:szCs w:val="20"/>
        </w:rPr>
      </w:pPr>
      <w:r>
        <w:rPr>
          <w:rFonts w:cstheme="minorHAnsi"/>
          <w:szCs w:val="20"/>
        </w:rPr>
        <w:t>De gemeente Tilburg hanteert de volgende beleidsvelden</w:t>
      </w:r>
      <w:r w:rsidR="00071F56">
        <w:rPr>
          <w:rFonts w:cstheme="minorHAnsi"/>
          <w:szCs w:val="20"/>
        </w:rPr>
        <w:t>;</w:t>
      </w:r>
    </w:p>
    <w:p w14:paraId="7675A3C3" w14:textId="2C9DD111" w:rsidR="00071F56" w:rsidRDefault="00071F56" w:rsidP="00071F56">
      <w:pPr>
        <w:pStyle w:val="Lijstalinea"/>
        <w:numPr>
          <w:ilvl w:val="0"/>
          <w:numId w:val="1"/>
        </w:numPr>
        <w:rPr>
          <w:rFonts w:cstheme="minorHAnsi"/>
          <w:szCs w:val="20"/>
        </w:rPr>
      </w:pPr>
      <w:r>
        <w:rPr>
          <w:rFonts w:cstheme="minorHAnsi"/>
          <w:szCs w:val="20"/>
        </w:rPr>
        <w:t>Woonomgeving</w:t>
      </w:r>
    </w:p>
    <w:p w14:paraId="3D6A350B" w14:textId="7D366A67" w:rsidR="00071F56" w:rsidRDefault="00071F56" w:rsidP="00071F56">
      <w:pPr>
        <w:pStyle w:val="Lijstalinea"/>
        <w:numPr>
          <w:ilvl w:val="0"/>
          <w:numId w:val="1"/>
        </w:numPr>
        <w:rPr>
          <w:rFonts w:cstheme="minorHAnsi"/>
          <w:szCs w:val="20"/>
        </w:rPr>
      </w:pPr>
      <w:r>
        <w:rPr>
          <w:rFonts w:cstheme="minorHAnsi"/>
          <w:szCs w:val="20"/>
        </w:rPr>
        <w:t>Speelvoorziening</w:t>
      </w:r>
    </w:p>
    <w:p w14:paraId="2B9CF2AC" w14:textId="703986D4" w:rsidR="00071F56" w:rsidRDefault="00071F56" w:rsidP="00071F56">
      <w:pPr>
        <w:pStyle w:val="Lijstalinea"/>
        <w:numPr>
          <w:ilvl w:val="0"/>
          <w:numId w:val="1"/>
        </w:numPr>
        <w:rPr>
          <w:rFonts w:cstheme="minorHAnsi"/>
          <w:szCs w:val="20"/>
        </w:rPr>
      </w:pPr>
      <w:r>
        <w:rPr>
          <w:rFonts w:cstheme="minorHAnsi"/>
          <w:szCs w:val="20"/>
        </w:rPr>
        <w:t>Verkeer en vervoer</w:t>
      </w:r>
    </w:p>
    <w:p w14:paraId="69F66521" w14:textId="23C2EE96" w:rsidR="00071F56" w:rsidRDefault="00071F56" w:rsidP="00071F56">
      <w:pPr>
        <w:pStyle w:val="Lijstalinea"/>
        <w:numPr>
          <w:ilvl w:val="0"/>
          <w:numId w:val="1"/>
        </w:numPr>
        <w:rPr>
          <w:rFonts w:cstheme="minorHAnsi"/>
          <w:szCs w:val="20"/>
        </w:rPr>
      </w:pPr>
      <w:r>
        <w:rPr>
          <w:rFonts w:cstheme="minorHAnsi"/>
          <w:szCs w:val="20"/>
        </w:rPr>
        <w:t>Wegen</w:t>
      </w:r>
    </w:p>
    <w:p w14:paraId="0847AB9D" w14:textId="51B3D475" w:rsidR="00071F56" w:rsidRDefault="00071F56" w:rsidP="00071F56">
      <w:pPr>
        <w:pStyle w:val="Lijstalinea"/>
        <w:numPr>
          <w:ilvl w:val="0"/>
          <w:numId w:val="1"/>
        </w:numPr>
        <w:rPr>
          <w:rFonts w:cstheme="minorHAnsi"/>
          <w:szCs w:val="20"/>
        </w:rPr>
      </w:pPr>
      <w:r>
        <w:rPr>
          <w:rFonts w:cstheme="minorHAnsi"/>
          <w:szCs w:val="20"/>
        </w:rPr>
        <w:t>Civiele kunstwerken</w:t>
      </w:r>
    </w:p>
    <w:p w14:paraId="7AEA704E" w14:textId="16F5BE15" w:rsidR="00071F56" w:rsidRDefault="00071F56" w:rsidP="00071F56">
      <w:pPr>
        <w:pStyle w:val="Lijstalinea"/>
        <w:numPr>
          <w:ilvl w:val="0"/>
          <w:numId w:val="1"/>
        </w:numPr>
        <w:rPr>
          <w:rFonts w:cstheme="minorHAnsi"/>
          <w:szCs w:val="20"/>
        </w:rPr>
      </w:pPr>
      <w:r>
        <w:rPr>
          <w:rFonts w:cstheme="minorHAnsi"/>
          <w:szCs w:val="20"/>
        </w:rPr>
        <w:t>Wegmeubilair</w:t>
      </w:r>
    </w:p>
    <w:p w14:paraId="6C89E7CB" w14:textId="68339F11" w:rsidR="00071F56" w:rsidRDefault="00071F56" w:rsidP="00071F56">
      <w:pPr>
        <w:pStyle w:val="Lijstalinea"/>
        <w:numPr>
          <w:ilvl w:val="0"/>
          <w:numId w:val="1"/>
        </w:numPr>
        <w:rPr>
          <w:rFonts w:cstheme="minorHAnsi"/>
          <w:szCs w:val="20"/>
        </w:rPr>
      </w:pPr>
      <w:r>
        <w:rPr>
          <w:rFonts w:cstheme="minorHAnsi"/>
          <w:szCs w:val="20"/>
        </w:rPr>
        <w:t>Straatmeubilair</w:t>
      </w:r>
    </w:p>
    <w:p w14:paraId="1F6A32E8" w14:textId="69EF73AB" w:rsidR="00071F56" w:rsidRDefault="00071F56" w:rsidP="00071F56">
      <w:pPr>
        <w:pStyle w:val="Lijstalinea"/>
        <w:numPr>
          <w:ilvl w:val="0"/>
          <w:numId w:val="1"/>
        </w:numPr>
        <w:rPr>
          <w:rFonts w:cstheme="minorHAnsi"/>
          <w:szCs w:val="20"/>
        </w:rPr>
      </w:pPr>
      <w:r>
        <w:rPr>
          <w:rFonts w:cstheme="minorHAnsi"/>
          <w:szCs w:val="20"/>
        </w:rPr>
        <w:t>VRI</w:t>
      </w:r>
    </w:p>
    <w:p w14:paraId="22355D5C" w14:textId="409DA843" w:rsidR="00071F56" w:rsidRDefault="00071F56" w:rsidP="00071F56">
      <w:pPr>
        <w:pStyle w:val="Lijstalinea"/>
        <w:numPr>
          <w:ilvl w:val="0"/>
          <w:numId w:val="1"/>
        </w:numPr>
        <w:rPr>
          <w:rFonts w:cstheme="minorHAnsi"/>
          <w:szCs w:val="20"/>
        </w:rPr>
      </w:pPr>
      <w:r>
        <w:rPr>
          <w:rFonts w:cstheme="minorHAnsi"/>
          <w:szCs w:val="20"/>
        </w:rPr>
        <w:t>Openbare verlichting</w:t>
      </w:r>
    </w:p>
    <w:p w14:paraId="7B4CF551" w14:textId="22952209" w:rsidR="00071F56" w:rsidRDefault="00071F56" w:rsidP="00071F56">
      <w:pPr>
        <w:pStyle w:val="Lijstalinea"/>
        <w:numPr>
          <w:ilvl w:val="0"/>
          <w:numId w:val="1"/>
        </w:numPr>
        <w:rPr>
          <w:rFonts w:cstheme="minorHAnsi"/>
          <w:szCs w:val="20"/>
        </w:rPr>
      </w:pPr>
      <w:r>
        <w:rPr>
          <w:rFonts w:cstheme="minorHAnsi"/>
          <w:szCs w:val="20"/>
        </w:rPr>
        <w:t>Groen ontwikkeling</w:t>
      </w:r>
    </w:p>
    <w:p w14:paraId="4E476B51" w14:textId="09DD4715" w:rsidR="00071F56" w:rsidRDefault="00071F56" w:rsidP="00071F56">
      <w:pPr>
        <w:pStyle w:val="Lijstalinea"/>
        <w:numPr>
          <w:ilvl w:val="0"/>
          <w:numId w:val="1"/>
        </w:numPr>
        <w:rPr>
          <w:rFonts w:cstheme="minorHAnsi"/>
          <w:szCs w:val="20"/>
        </w:rPr>
      </w:pPr>
      <w:r>
        <w:rPr>
          <w:rFonts w:cstheme="minorHAnsi"/>
          <w:szCs w:val="20"/>
        </w:rPr>
        <w:t>Groen beheer</w:t>
      </w:r>
    </w:p>
    <w:p w14:paraId="08FCAFCC" w14:textId="6B5BF6DE" w:rsidR="00071F56" w:rsidRDefault="00071F56" w:rsidP="00071F56">
      <w:pPr>
        <w:pStyle w:val="Lijstalinea"/>
        <w:numPr>
          <w:ilvl w:val="0"/>
          <w:numId w:val="1"/>
        </w:numPr>
        <w:rPr>
          <w:rFonts w:cstheme="minorHAnsi"/>
          <w:szCs w:val="20"/>
        </w:rPr>
      </w:pPr>
      <w:r>
        <w:rPr>
          <w:rFonts w:cstheme="minorHAnsi"/>
          <w:szCs w:val="20"/>
        </w:rPr>
        <w:t>Riool ontwikkeling</w:t>
      </w:r>
    </w:p>
    <w:p w14:paraId="421A8BEC" w14:textId="0F4D4633" w:rsidR="00071F56" w:rsidRDefault="00071F56" w:rsidP="00071F56">
      <w:pPr>
        <w:pStyle w:val="Lijstalinea"/>
        <w:numPr>
          <w:ilvl w:val="0"/>
          <w:numId w:val="1"/>
        </w:numPr>
        <w:rPr>
          <w:rFonts w:cstheme="minorHAnsi"/>
          <w:szCs w:val="20"/>
        </w:rPr>
      </w:pPr>
      <w:r>
        <w:rPr>
          <w:rFonts w:cstheme="minorHAnsi"/>
          <w:szCs w:val="20"/>
        </w:rPr>
        <w:t>Riool klimaat</w:t>
      </w:r>
    </w:p>
    <w:p w14:paraId="228ABC6A" w14:textId="7AD2E924" w:rsidR="00071F56" w:rsidRDefault="00071F56" w:rsidP="00071F56">
      <w:pPr>
        <w:pStyle w:val="Lijstalinea"/>
        <w:numPr>
          <w:ilvl w:val="0"/>
          <w:numId w:val="1"/>
        </w:numPr>
        <w:rPr>
          <w:rFonts w:cstheme="minorHAnsi"/>
          <w:szCs w:val="20"/>
        </w:rPr>
      </w:pPr>
      <w:r>
        <w:rPr>
          <w:rFonts w:cstheme="minorHAnsi"/>
          <w:szCs w:val="20"/>
        </w:rPr>
        <w:t>Riool beheer</w:t>
      </w:r>
    </w:p>
    <w:p w14:paraId="08471333" w14:textId="0B3A210A" w:rsidR="00071F56" w:rsidRPr="00071F56" w:rsidRDefault="00071F56" w:rsidP="00071F56">
      <w:pPr>
        <w:rPr>
          <w:rFonts w:cstheme="minorHAnsi"/>
          <w:szCs w:val="20"/>
        </w:rPr>
      </w:pPr>
      <w:r>
        <w:rPr>
          <w:rFonts w:cstheme="minorHAnsi"/>
          <w:szCs w:val="20"/>
        </w:rPr>
        <w:t xml:space="preserve">Per beleidsveld dient in de voorbereiding (KES) </w:t>
      </w:r>
      <w:r w:rsidR="005E0487">
        <w:rPr>
          <w:rFonts w:cstheme="minorHAnsi"/>
          <w:szCs w:val="20"/>
        </w:rPr>
        <w:t xml:space="preserve">de van toepassing zijnde werkzaamheden van het project bij de beheerders/vak adviseurs </w:t>
      </w:r>
      <w:r w:rsidR="00D14B97">
        <w:rPr>
          <w:rFonts w:cstheme="minorHAnsi"/>
          <w:szCs w:val="20"/>
        </w:rPr>
        <w:t>worden opgehaald en verwerkt in de raming</w:t>
      </w:r>
      <w:r w:rsidR="00860ABF">
        <w:rPr>
          <w:rFonts w:cstheme="minorHAnsi"/>
          <w:szCs w:val="20"/>
        </w:rPr>
        <w:t>. De raming opbouwen per beleidsveld (indien van toepassing) met een subtotaal.</w:t>
      </w:r>
    </w:p>
    <w:p w14:paraId="30394D5D" w14:textId="2159BECE" w:rsidR="00735755" w:rsidRDefault="00735755" w:rsidP="00062205">
      <w:pPr>
        <w:rPr>
          <w:rFonts w:cstheme="minorHAnsi"/>
          <w:szCs w:val="20"/>
        </w:rPr>
      </w:pPr>
    </w:p>
    <w:p w14:paraId="0AF9AC65" w14:textId="42487572" w:rsidR="00735755" w:rsidRDefault="00735755" w:rsidP="00062205">
      <w:pPr>
        <w:rPr>
          <w:rFonts w:cstheme="minorHAnsi"/>
          <w:color w:val="365F91" w:themeColor="accent1" w:themeShade="BF"/>
          <w:szCs w:val="20"/>
        </w:rPr>
      </w:pPr>
      <w:r>
        <w:rPr>
          <w:rFonts w:cstheme="minorHAnsi"/>
          <w:color w:val="365F91" w:themeColor="accent1" w:themeShade="BF"/>
          <w:szCs w:val="20"/>
        </w:rPr>
        <w:t>Vastgoedkosten</w:t>
      </w:r>
    </w:p>
    <w:p w14:paraId="70CE726C" w14:textId="227CD029" w:rsidR="00735755" w:rsidRDefault="00735755" w:rsidP="00062205">
      <w:pPr>
        <w:rPr>
          <w:rFonts w:cstheme="minorHAnsi"/>
          <w:szCs w:val="20"/>
        </w:rPr>
      </w:pPr>
      <w:r>
        <w:rPr>
          <w:rFonts w:cstheme="minorHAnsi"/>
          <w:szCs w:val="20"/>
        </w:rPr>
        <w:t>De kosten die nodig zijn voor de verwerving en het gebruik van het vastgoed, te weten kosten:</w:t>
      </w:r>
    </w:p>
    <w:p w14:paraId="3D96A7A5" w14:textId="77777777" w:rsidR="00735755" w:rsidRDefault="00735755" w:rsidP="00735755">
      <w:pPr>
        <w:pStyle w:val="Lijstalinea"/>
        <w:numPr>
          <w:ilvl w:val="0"/>
          <w:numId w:val="2"/>
        </w:numPr>
        <w:rPr>
          <w:rFonts w:cstheme="minorHAnsi"/>
          <w:szCs w:val="20"/>
        </w:rPr>
      </w:pPr>
      <w:r>
        <w:rPr>
          <w:rFonts w:cstheme="minorHAnsi"/>
          <w:szCs w:val="20"/>
        </w:rPr>
        <w:t>Voor verwerving en voor gebruik van de voor het werk benodigde onroerende zaken (gronden en opstallen);</w:t>
      </w:r>
    </w:p>
    <w:p w14:paraId="7B403645" w14:textId="77777777" w:rsidR="00610EAE" w:rsidRDefault="00610EAE" w:rsidP="00735755">
      <w:pPr>
        <w:pStyle w:val="Lijstalinea"/>
        <w:numPr>
          <w:ilvl w:val="0"/>
          <w:numId w:val="2"/>
        </w:numPr>
        <w:rPr>
          <w:rFonts w:cstheme="minorHAnsi"/>
          <w:szCs w:val="20"/>
        </w:rPr>
      </w:pPr>
      <w:r>
        <w:rPr>
          <w:rFonts w:cstheme="minorHAnsi"/>
          <w:szCs w:val="20"/>
        </w:rPr>
        <w:t>Voor het slopen van opstallen;</w:t>
      </w:r>
    </w:p>
    <w:p w14:paraId="61223A14" w14:textId="77777777" w:rsidR="00610EAE" w:rsidRDefault="00610EAE" w:rsidP="00735755">
      <w:pPr>
        <w:pStyle w:val="Lijstalinea"/>
        <w:numPr>
          <w:ilvl w:val="0"/>
          <w:numId w:val="2"/>
        </w:numPr>
        <w:rPr>
          <w:rFonts w:cstheme="minorHAnsi"/>
          <w:szCs w:val="20"/>
        </w:rPr>
      </w:pPr>
      <w:r>
        <w:rPr>
          <w:rFonts w:cstheme="minorHAnsi"/>
          <w:szCs w:val="20"/>
        </w:rPr>
        <w:t>Notaris-, taxatie, belastingen e.d. betrekking hebbende op het vastgoed;</w:t>
      </w:r>
    </w:p>
    <w:p w14:paraId="2493800C" w14:textId="77777777" w:rsidR="00610EAE" w:rsidRDefault="00610EAE" w:rsidP="00735755">
      <w:pPr>
        <w:pStyle w:val="Lijstalinea"/>
        <w:numPr>
          <w:ilvl w:val="0"/>
          <w:numId w:val="2"/>
        </w:numPr>
        <w:rPr>
          <w:rFonts w:cstheme="minorHAnsi"/>
          <w:szCs w:val="20"/>
        </w:rPr>
      </w:pPr>
      <w:r>
        <w:rPr>
          <w:rFonts w:cstheme="minorHAnsi"/>
          <w:szCs w:val="20"/>
        </w:rPr>
        <w:t>Die aanvullend met eigenaren zijn afgesproken. De in de overeenkomst met vastgoed/grond eigenaren opgenomen bepalingen die aanvullend worden uitgevoerd. (lokale ontsluiting, hekwerken, duikers e.d.)</w:t>
      </w:r>
    </w:p>
    <w:p w14:paraId="7707A539" w14:textId="31116521" w:rsidR="00610EAE" w:rsidRDefault="00610EAE" w:rsidP="00735755">
      <w:pPr>
        <w:pStyle w:val="Lijstalinea"/>
        <w:numPr>
          <w:ilvl w:val="0"/>
          <w:numId w:val="2"/>
        </w:numPr>
        <w:rPr>
          <w:rFonts w:cstheme="minorHAnsi"/>
          <w:szCs w:val="20"/>
        </w:rPr>
      </w:pPr>
      <w:r>
        <w:rPr>
          <w:rFonts w:cstheme="minorHAnsi"/>
          <w:szCs w:val="20"/>
        </w:rPr>
        <w:t xml:space="preserve">Voor </w:t>
      </w:r>
      <w:r w:rsidR="00FC48C5">
        <w:rPr>
          <w:rFonts w:cstheme="minorHAnsi"/>
          <w:szCs w:val="20"/>
        </w:rPr>
        <w:t>n</w:t>
      </w:r>
      <w:r>
        <w:rPr>
          <w:rFonts w:cstheme="minorHAnsi"/>
          <w:szCs w:val="20"/>
        </w:rPr>
        <w:t>adeelcompensatie van derden;</w:t>
      </w:r>
    </w:p>
    <w:p w14:paraId="60E89073" w14:textId="77777777" w:rsidR="00526271" w:rsidRDefault="00610EAE" w:rsidP="00735755">
      <w:pPr>
        <w:pStyle w:val="Lijstalinea"/>
        <w:numPr>
          <w:ilvl w:val="0"/>
          <w:numId w:val="2"/>
        </w:numPr>
        <w:rPr>
          <w:rFonts w:cstheme="minorHAnsi"/>
          <w:szCs w:val="20"/>
        </w:rPr>
      </w:pPr>
      <w:r>
        <w:rPr>
          <w:rFonts w:cstheme="minorHAnsi"/>
          <w:szCs w:val="20"/>
        </w:rPr>
        <w:t>Voor planschade van derden</w:t>
      </w:r>
      <w:r w:rsidR="00526271">
        <w:rPr>
          <w:rFonts w:cstheme="minorHAnsi"/>
          <w:szCs w:val="20"/>
        </w:rPr>
        <w:t>.</w:t>
      </w:r>
    </w:p>
    <w:p w14:paraId="702B49BB" w14:textId="77777777" w:rsidR="00526271" w:rsidRDefault="00526271" w:rsidP="00526271">
      <w:pPr>
        <w:rPr>
          <w:rFonts w:cstheme="minorHAnsi"/>
          <w:szCs w:val="20"/>
        </w:rPr>
      </w:pPr>
    </w:p>
    <w:p w14:paraId="22114DFC" w14:textId="52253297" w:rsidR="00526271" w:rsidRDefault="00526271" w:rsidP="00526271">
      <w:pPr>
        <w:rPr>
          <w:rFonts w:cstheme="minorHAnsi"/>
          <w:color w:val="365F91" w:themeColor="accent1" w:themeShade="BF"/>
          <w:szCs w:val="20"/>
        </w:rPr>
      </w:pPr>
      <w:r>
        <w:rPr>
          <w:rFonts w:cstheme="minorHAnsi"/>
          <w:color w:val="365F91" w:themeColor="accent1" w:themeShade="BF"/>
          <w:szCs w:val="20"/>
        </w:rPr>
        <w:t>Engineeringskosten</w:t>
      </w:r>
    </w:p>
    <w:p w14:paraId="2BB5C907" w14:textId="77777777" w:rsidR="00526271" w:rsidRDefault="00526271" w:rsidP="00526271">
      <w:pPr>
        <w:rPr>
          <w:rFonts w:cstheme="minorHAnsi"/>
          <w:szCs w:val="20"/>
        </w:rPr>
      </w:pPr>
      <w:r>
        <w:rPr>
          <w:rFonts w:cstheme="minorHAnsi"/>
          <w:szCs w:val="20"/>
        </w:rPr>
        <w:t>De kosten van de opdrachtgever en opdrachtnemers voor het “denkwerk” op het gebied van de techniek en aanverwante vakgebieden met betrekking tot organisatie, milieutechnische, juridische en economische aspecten. Deze kosten worden onderverdeeld in:”</w:t>
      </w:r>
    </w:p>
    <w:p w14:paraId="5A9BBE0A" w14:textId="0C75FE87" w:rsidR="00526271" w:rsidRDefault="00526271" w:rsidP="00526271">
      <w:pPr>
        <w:pStyle w:val="Lijstalinea"/>
        <w:numPr>
          <w:ilvl w:val="0"/>
          <w:numId w:val="3"/>
        </w:numPr>
        <w:rPr>
          <w:rFonts w:cstheme="minorHAnsi"/>
          <w:szCs w:val="20"/>
        </w:rPr>
      </w:pPr>
      <w:r>
        <w:rPr>
          <w:rFonts w:cstheme="minorHAnsi"/>
          <w:szCs w:val="20"/>
        </w:rPr>
        <w:t>Engineering Opdrachtgever:</w:t>
      </w:r>
    </w:p>
    <w:p w14:paraId="25B22BFB" w14:textId="68A81F1E" w:rsidR="00526271" w:rsidRDefault="00526271" w:rsidP="00526271">
      <w:pPr>
        <w:pStyle w:val="Lijstalinea"/>
        <w:numPr>
          <w:ilvl w:val="1"/>
          <w:numId w:val="3"/>
        </w:numPr>
        <w:rPr>
          <w:rFonts w:cstheme="minorHAnsi"/>
          <w:szCs w:val="20"/>
        </w:rPr>
      </w:pPr>
      <w:r>
        <w:rPr>
          <w:rFonts w:cstheme="minorHAnsi"/>
          <w:szCs w:val="20"/>
        </w:rPr>
        <w:t>de apparaat</w:t>
      </w:r>
      <w:r w:rsidR="001F1A9C">
        <w:rPr>
          <w:rFonts w:cstheme="minorHAnsi"/>
          <w:szCs w:val="20"/>
        </w:rPr>
        <w:t>s</w:t>
      </w:r>
      <w:r>
        <w:rPr>
          <w:rFonts w:cstheme="minorHAnsi"/>
          <w:szCs w:val="20"/>
        </w:rPr>
        <w:t>kosten van de opdrachtgever;</w:t>
      </w:r>
    </w:p>
    <w:p w14:paraId="34443F7A" w14:textId="01CBA9BB" w:rsidR="00526271" w:rsidRDefault="00526271" w:rsidP="00526271">
      <w:pPr>
        <w:pStyle w:val="Lijstalinea"/>
        <w:numPr>
          <w:ilvl w:val="1"/>
          <w:numId w:val="3"/>
        </w:numPr>
        <w:rPr>
          <w:rFonts w:cstheme="minorHAnsi"/>
          <w:szCs w:val="20"/>
        </w:rPr>
      </w:pPr>
      <w:r>
        <w:rPr>
          <w:rFonts w:cstheme="minorHAnsi"/>
          <w:szCs w:val="20"/>
        </w:rPr>
        <w:t>de ingenieursdiensten;</w:t>
      </w:r>
    </w:p>
    <w:p w14:paraId="7D3B284C" w14:textId="7C74A7AE" w:rsidR="00526271" w:rsidRDefault="00106161" w:rsidP="00526271">
      <w:pPr>
        <w:pStyle w:val="Lijstalinea"/>
        <w:numPr>
          <w:ilvl w:val="0"/>
          <w:numId w:val="3"/>
        </w:numPr>
        <w:rPr>
          <w:rFonts w:cstheme="minorHAnsi"/>
          <w:szCs w:val="20"/>
        </w:rPr>
      </w:pPr>
      <w:r>
        <w:rPr>
          <w:rFonts w:cstheme="minorHAnsi"/>
          <w:szCs w:val="20"/>
        </w:rPr>
        <w:t xml:space="preserve">Engineering Opdrachtnemer: </w:t>
      </w:r>
    </w:p>
    <w:p w14:paraId="1024A7BF" w14:textId="77777777" w:rsidR="00106161" w:rsidRDefault="00106161" w:rsidP="00106161">
      <w:pPr>
        <w:pStyle w:val="Lijstalinea"/>
        <w:numPr>
          <w:ilvl w:val="0"/>
          <w:numId w:val="4"/>
        </w:numPr>
        <w:rPr>
          <w:rFonts w:cstheme="minorHAnsi"/>
          <w:szCs w:val="20"/>
        </w:rPr>
      </w:pPr>
      <w:r>
        <w:rPr>
          <w:rFonts w:cstheme="minorHAnsi"/>
          <w:szCs w:val="20"/>
        </w:rPr>
        <w:t xml:space="preserve">Het ontwerp (bij D&amp;C); hierbij de inzet (hoogte percentage) van de opdrachtnemer afstemmen op VO/DO/UO </w:t>
      </w:r>
    </w:p>
    <w:p w14:paraId="16C104F9" w14:textId="77777777" w:rsidR="00106161" w:rsidRDefault="00106161" w:rsidP="00106161">
      <w:pPr>
        <w:pStyle w:val="Lijstalinea"/>
        <w:numPr>
          <w:ilvl w:val="0"/>
          <w:numId w:val="4"/>
        </w:numPr>
        <w:rPr>
          <w:rFonts w:cstheme="minorHAnsi"/>
          <w:szCs w:val="20"/>
        </w:rPr>
      </w:pPr>
      <w:r>
        <w:rPr>
          <w:rFonts w:cstheme="minorHAnsi"/>
          <w:szCs w:val="20"/>
        </w:rPr>
        <w:t>De tender van de inschrijvers (tenderkosten/vergoeding)</w:t>
      </w:r>
    </w:p>
    <w:p w14:paraId="193B6593" w14:textId="77777777" w:rsidR="00106161" w:rsidRDefault="00106161" w:rsidP="00106161">
      <w:pPr>
        <w:pStyle w:val="Lijstalinea"/>
        <w:numPr>
          <w:ilvl w:val="0"/>
          <w:numId w:val="4"/>
        </w:numPr>
        <w:rPr>
          <w:rFonts w:cstheme="minorHAnsi"/>
          <w:szCs w:val="20"/>
        </w:rPr>
      </w:pPr>
      <w:r>
        <w:rPr>
          <w:rFonts w:cstheme="minorHAnsi"/>
          <w:szCs w:val="20"/>
        </w:rPr>
        <w:t>De onderzoekskosten van opdrachtnemer</w:t>
      </w:r>
    </w:p>
    <w:p w14:paraId="2744BEC5" w14:textId="2B3FB5EA" w:rsidR="001F1A9C" w:rsidRPr="00A831A9" w:rsidRDefault="00106161" w:rsidP="00A831A9">
      <w:pPr>
        <w:pStyle w:val="Lijstalinea"/>
        <w:numPr>
          <w:ilvl w:val="0"/>
          <w:numId w:val="4"/>
        </w:numPr>
        <w:rPr>
          <w:rFonts w:cstheme="minorHAnsi"/>
          <w:szCs w:val="20"/>
        </w:rPr>
      </w:pPr>
      <w:r>
        <w:rPr>
          <w:rFonts w:cstheme="minorHAnsi"/>
          <w:szCs w:val="20"/>
        </w:rPr>
        <w:t>Het (schaduw) project (IPM) team van de opdrachtnemer.</w:t>
      </w:r>
    </w:p>
    <w:p w14:paraId="2251C097" w14:textId="13574D95" w:rsidR="00106161" w:rsidRDefault="00106161" w:rsidP="00106161">
      <w:pPr>
        <w:rPr>
          <w:rFonts w:cstheme="minorHAnsi"/>
          <w:i/>
          <w:iCs/>
          <w:sz w:val="16"/>
          <w:szCs w:val="16"/>
        </w:rPr>
      </w:pPr>
      <w:r w:rsidRPr="001F1A9C">
        <w:rPr>
          <w:rFonts w:cstheme="minorHAnsi"/>
          <w:i/>
          <w:iCs/>
          <w:sz w:val="16"/>
          <w:szCs w:val="16"/>
        </w:rPr>
        <w:t xml:space="preserve"> NB</w:t>
      </w:r>
      <w:r w:rsidR="001F1A9C" w:rsidRPr="001F1A9C">
        <w:rPr>
          <w:rFonts w:cstheme="minorHAnsi"/>
          <w:i/>
          <w:iCs/>
          <w:sz w:val="16"/>
          <w:szCs w:val="16"/>
        </w:rPr>
        <w:tab/>
        <w:t>Bij bouwteam of RAW contract gelden andere percentages</w:t>
      </w:r>
      <w:r w:rsidRPr="001F1A9C">
        <w:rPr>
          <w:rFonts w:cstheme="minorHAnsi"/>
          <w:i/>
          <w:iCs/>
          <w:sz w:val="16"/>
          <w:szCs w:val="16"/>
        </w:rPr>
        <w:t xml:space="preserve">  </w:t>
      </w:r>
    </w:p>
    <w:p w14:paraId="17480195" w14:textId="40716A4D" w:rsidR="001F1A9C" w:rsidRDefault="001F1A9C" w:rsidP="00106161">
      <w:pPr>
        <w:rPr>
          <w:rFonts w:cstheme="minorHAnsi"/>
          <w:i/>
          <w:iCs/>
          <w:sz w:val="16"/>
          <w:szCs w:val="16"/>
        </w:rPr>
      </w:pPr>
    </w:p>
    <w:p w14:paraId="5A07D627" w14:textId="14BE9F31" w:rsidR="001F1A9C" w:rsidRDefault="001F1A9C" w:rsidP="00106161">
      <w:pPr>
        <w:rPr>
          <w:rFonts w:cstheme="minorHAnsi"/>
          <w:szCs w:val="20"/>
        </w:rPr>
      </w:pPr>
      <w:r>
        <w:rPr>
          <w:rFonts w:cstheme="minorHAnsi"/>
          <w:szCs w:val="20"/>
        </w:rPr>
        <w:t>Apparaatskosten TB zijn:</w:t>
      </w:r>
    </w:p>
    <w:p w14:paraId="6FEDC462" w14:textId="0F93DC8A" w:rsidR="001F1A9C" w:rsidRDefault="001F1A9C" w:rsidP="00106161">
      <w:pPr>
        <w:rPr>
          <w:rFonts w:cstheme="minorHAnsi"/>
          <w:szCs w:val="20"/>
        </w:rPr>
      </w:pPr>
    </w:p>
    <w:p w14:paraId="1F7D11B5" w14:textId="77777777" w:rsidR="00686BA5" w:rsidRDefault="001F1A9C" w:rsidP="001F1A9C">
      <w:pPr>
        <w:pStyle w:val="Lijstalinea"/>
        <w:numPr>
          <w:ilvl w:val="0"/>
          <w:numId w:val="1"/>
        </w:numPr>
        <w:rPr>
          <w:rFonts w:cstheme="minorHAnsi"/>
          <w:szCs w:val="20"/>
        </w:rPr>
      </w:pPr>
      <w:r>
        <w:rPr>
          <w:rFonts w:cstheme="minorHAnsi"/>
          <w:szCs w:val="20"/>
        </w:rPr>
        <w:t>De administratieve kosten. Hieronder vallen de kosten van de projectorganisatie (Projectteam / IPM) administratie &amp; ondersteuning, onderzoek &amp; advies en overige kosten. Hierbij vallen onder de overige kosten de indirect productieve uren externen (ontwikkelkosten, indirecte uren ondersteuning) en overheadskosten concern (gebouw</w:t>
      </w:r>
      <w:r w:rsidR="00686BA5">
        <w:rPr>
          <w:rFonts w:cstheme="minorHAnsi"/>
          <w:szCs w:val="20"/>
        </w:rPr>
        <w:t>, werkplek, automatisering, etc.);</w:t>
      </w:r>
    </w:p>
    <w:p w14:paraId="676EAAEE" w14:textId="77777777" w:rsidR="00686BA5" w:rsidRDefault="00686BA5" w:rsidP="001F1A9C">
      <w:pPr>
        <w:pStyle w:val="Lijstalinea"/>
        <w:numPr>
          <w:ilvl w:val="0"/>
          <w:numId w:val="1"/>
        </w:numPr>
        <w:rPr>
          <w:rFonts w:cstheme="minorHAnsi"/>
          <w:szCs w:val="20"/>
        </w:rPr>
      </w:pPr>
      <w:r>
        <w:rPr>
          <w:rFonts w:cstheme="minorHAnsi"/>
          <w:szCs w:val="20"/>
        </w:rPr>
        <w:t>Kosten voor toezicht. Hieronder vallen de personele kosten voor kwaliteitsborging tijdens de uitvoering en oplevering.</w:t>
      </w:r>
    </w:p>
    <w:p w14:paraId="78F4C1F8" w14:textId="77777777" w:rsidR="00686BA5" w:rsidRDefault="00686BA5" w:rsidP="001F1A9C">
      <w:pPr>
        <w:pStyle w:val="Lijstalinea"/>
        <w:numPr>
          <w:ilvl w:val="0"/>
          <w:numId w:val="1"/>
        </w:numPr>
        <w:rPr>
          <w:rFonts w:cstheme="minorHAnsi"/>
          <w:szCs w:val="20"/>
        </w:rPr>
      </w:pPr>
      <w:r>
        <w:rPr>
          <w:rFonts w:cstheme="minorHAnsi"/>
          <w:szCs w:val="20"/>
        </w:rPr>
        <w:t xml:space="preserve">Apparaatskosten bestaat uit zowel interne als externe medewerkers van TB. </w:t>
      </w:r>
    </w:p>
    <w:p w14:paraId="0CA3B831" w14:textId="77777777" w:rsidR="00686BA5" w:rsidRDefault="00686BA5" w:rsidP="00686BA5">
      <w:pPr>
        <w:rPr>
          <w:rFonts w:cstheme="minorHAnsi"/>
          <w:szCs w:val="20"/>
        </w:rPr>
      </w:pPr>
    </w:p>
    <w:p w14:paraId="60743AC7" w14:textId="77777777" w:rsidR="00686BA5" w:rsidRDefault="00686BA5" w:rsidP="00686BA5">
      <w:pPr>
        <w:rPr>
          <w:rFonts w:cstheme="minorHAnsi"/>
          <w:szCs w:val="20"/>
        </w:rPr>
      </w:pPr>
      <w:r>
        <w:rPr>
          <w:rFonts w:cstheme="minorHAnsi"/>
          <w:szCs w:val="20"/>
        </w:rPr>
        <w:t>Onder ingenieursdiensten (=onderdeel van Engineering Opdrachtgever) wordt bij de Gem. Tilburg verstaan:</w:t>
      </w:r>
    </w:p>
    <w:p w14:paraId="6270979D" w14:textId="77777777" w:rsidR="004820A7" w:rsidRDefault="00686BA5" w:rsidP="00686BA5">
      <w:pPr>
        <w:pStyle w:val="Lijstalinea"/>
        <w:numPr>
          <w:ilvl w:val="0"/>
          <w:numId w:val="1"/>
        </w:numPr>
        <w:rPr>
          <w:rFonts w:cstheme="minorHAnsi"/>
          <w:szCs w:val="20"/>
        </w:rPr>
      </w:pPr>
      <w:r>
        <w:rPr>
          <w:rFonts w:cstheme="minorHAnsi"/>
          <w:szCs w:val="20"/>
        </w:rPr>
        <w:t>De voorbereidingskosten door een extern bureau van planfase tot gunning van het werk. Dit zijn de werkzaamheden van de ingenieursbureaus</w:t>
      </w:r>
      <w:r w:rsidR="004820A7">
        <w:rPr>
          <w:rFonts w:cstheme="minorHAnsi"/>
          <w:szCs w:val="20"/>
        </w:rPr>
        <w:t xml:space="preserve">, onderzoeken, etc. </w:t>
      </w:r>
    </w:p>
    <w:p w14:paraId="1EE08ABF" w14:textId="77777777" w:rsidR="004820A7" w:rsidRDefault="004820A7" w:rsidP="004820A7">
      <w:pPr>
        <w:rPr>
          <w:rFonts w:cstheme="minorHAnsi"/>
          <w:szCs w:val="20"/>
        </w:rPr>
      </w:pPr>
      <w:r>
        <w:rPr>
          <w:rFonts w:cstheme="minorHAnsi"/>
          <w:szCs w:val="20"/>
        </w:rPr>
        <w:t xml:space="preserve">In tabel 2 van de bijlage staan de default-percentages voor Engineering vermeld! </w:t>
      </w:r>
    </w:p>
    <w:p w14:paraId="1679A93A" w14:textId="77777777" w:rsidR="004820A7" w:rsidRDefault="004820A7" w:rsidP="004820A7">
      <w:pPr>
        <w:rPr>
          <w:rFonts w:cstheme="minorHAnsi"/>
          <w:szCs w:val="20"/>
        </w:rPr>
      </w:pPr>
    </w:p>
    <w:p w14:paraId="49665004" w14:textId="77777777" w:rsidR="004820A7" w:rsidRDefault="004820A7" w:rsidP="004820A7">
      <w:pPr>
        <w:rPr>
          <w:rFonts w:cstheme="minorHAnsi"/>
          <w:color w:val="365F91" w:themeColor="accent1" w:themeShade="BF"/>
          <w:szCs w:val="20"/>
        </w:rPr>
      </w:pPr>
      <w:r>
        <w:rPr>
          <w:rFonts w:cstheme="minorHAnsi"/>
          <w:color w:val="365F91" w:themeColor="accent1" w:themeShade="BF"/>
          <w:szCs w:val="20"/>
        </w:rPr>
        <w:t>Overige Bijkomende kosten</w:t>
      </w:r>
    </w:p>
    <w:p w14:paraId="69C29ECD" w14:textId="165FF281" w:rsidR="004820A7" w:rsidRDefault="004820A7" w:rsidP="004820A7">
      <w:pPr>
        <w:rPr>
          <w:rFonts w:cstheme="minorHAnsi"/>
          <w:szCs w:val="20"/>
        </w:rPr>
      </w:pPr>
      <w:r>
        <w:rPr>
          <w:rFonts w:cstheme="minorHAnsi"/>
          <w:szCs w:val="20"/>
        </w:rPr>
        <w:t xml:space="preserve">Alle kosten die niet tot de bouwkosten, vastgoedkosten en engineeringskosten worden gerekend, </w:t>
      </w:r>
    </w:p>
    <w:p w14:paraId="4E9E2E90" w14:textId="256D3623" w:rsidR="004820A7" w:rsidRDefault="004820A7" w:rsidP="004820A7">
      <w:pPr>
        <w:rPr>
          <w:rFonts w:cstheme="minorHAnsi"/>
          <w:szCs w:val="20"/>
        </w:rPr>
      </w:pPr>
      <w:r>
        <w:rPr>
          <w:rFonts w:cstheme="minorHAnsi"/>
          <w:szCs w:val="20"/>
        </w:rPr>
        <w:t>te weten de kosten:</w:t>
      </w:r>
    </w:p>
    <w:p w14:paraId="36805434" w14:textId="1DAF0850" w:rsidR="001F1A9C" w:rsidRDefault="004820A7" w:rsidP="004820A7">
      <w:pPr>
        <w:pStyle w:val="Lijstalinea"/>
        <w:numPr>
          <w:ilvl w:val="0"/>
          <w:numId w:val="5"/>
        </w:numPr>
        <w:rPr>
          <w:rFonts w:cstheme="minorHAnsi"/>
          <w:szCs w:val="20"/>
        </w:rPr>
      </w:pPr>
      <w:r>
        <w:rPr>
          <w:rFonts w:cstheme="minorHAnsi"/>
          <w:szCs w:val="20"/>
        </w:rPr>
        <w:t>Voor het verkrijgen van de voor de realisatie van het werk benodigde vergunningen en ontheffingen;</w:t>
      </w:r>
    </w:p>
    <w:p w14:paraId="45B016F3" w14:textId="5EDE9457" w:rsidR="004820A7" w:rsidRDefault="004820A7" w:rsidP="004820A7">
      <w:pPr>
        <w:pStyle w:val="Lijstalinea"/>
        <w:numPr>
          <w:ilvl w:val="0"/>
          <w:numId w:val="5"/>
        </w:numPr>
        <w:rPr>
          <w:rFonts w:cstheme="minorHAnsi"/>
          <w:szCs w:val="20"/>
        </w:rPr>
      </w:pPr>
      <w:r>
        <w:rPr>
          <w:rFonts w:cstheme="minorHAnsi"/>
          <w:szCs w:val="20"/>
        </w:rPr>
        <w:t xml:space="preserve">Tijdelijke voorzieningen, zoals een tijdelijke brug, omleggingen wegen; </w:t>
      </w:r>
    </w:p>
    <w:p w14:paraId="1BEDBF0D" w14:textId="1AC9C18A" w:rsidR="004820A7" w:rsidRDefault="004820A7" w:rsidP="004820A7">
      <w:pPr>
        <w:pStyle w:val="Lijstalinea"/>
        <w:numPr>
          <w:ilvl w:val="0"/>
          <w:numId w:val="5"/>
        </w:numPr>
        <w:rPr>
          <w:rFonts w:cstheme="minorHAnsi"/>
          <w:szCs w:val="20"/>
        </w:rPr>
      </w:pPr>
      <w:r>
        <w:rPr>
          <w:rFonts w:cstheme="minorHAnsi"/>
          <w:szCs w:val="20"/>
        </w:rPr>
        <w:t xml:space="preserve">Voor het verleggen van kabels en leidingen verschuldigde nadeelcompensatie berekend volgens bijlage i van de Nadeelcompensatieregeling verleggen kabels en leidingen </w:t>
      </w:r>
      <w:r w:rsidR="00A15FDF">
        <w:rPr>
          <w:rFonts w:cstheme="minorHAnsi"/>
          <w:szCs w:val="20"/>
        </w:rPr>
        <w:t>in en buiten Rijkswaterstaatwerken en spoorwegwerken 1999;</w:t>
      </w:r>
    </w:p>
    <w:p w14:paraId="49129430" w14:textId="10C061BB" w:rsidR="00A15FDF" w:rsidRDefault="00A15FDF" w:rsidP="004820A7">
      <w:pPr>
        <w:pStyle w:val="Lijstalinea"/>
        <w:numPr>
          <w:ilvl w:val="0"/>
          <w:numId w:val="5"/>
        </w:numPr>
        <w:rPr>
          <w:rFonts w:cstheme="minorHAnsi"/>
          <w:szCs w:val="20"/>
        </w:rPr>
      </w:pPr>
      <w:r>
        <w:rPr>
          <w:rFonts w:cstheme="minorHAnsi"/>
          <w:szCs w:val="20"/>
        </w:rPr>
        <w:t xml:space="preserve">Kosten in relatie tot nadeelcompensatie en planschade aan derden, anders dan uit hoofde van het in de onderdelen vastgoedkosten en kabels en leidingen bepaalde voor zover de beheerder daartoe rechtens gehouden is; </w:t>
      </w:r>
    </w:p>
    <w:p w14:paraId="09FA6CBB" w14:textId="0DDE76E6" w:rsidR="00A15FDF" w:rsidRDefault="00A15FDF" w:rsidP="004820A7">
      <w:pPr>
        <w:pStyle w:val="Lijstalinea"/>
        <w:numPr>
          <w:ilvl w:val="0"/>
          <w:numId w:val="5"/>
        </w:numPr>
        <w:rPr>
          <w:rFonts w:cstheme="minorHAnsi"/>
          <w:szCs w:val="20"/>
        </w:rPr>
      </w:pPr>
      <w:r>
        <w:rPr>
          <w:rFonts w:cstheme="minorHAnsi"/>
          <w:szCs w:val="20"/>
        </w:rPr>
        <w:t xml:space="preserve">Voor inpassingmaatregelen. Inpassingmaatregelen zijn locatie-specifieke maatregelen of voorzieningen die nodig zijn nadelige gevolgen van een plan of besluit te voorkomen, te mitigeren dan wel te compenseren; </w:t>
      </w:r>
    </w:p>
    <w:p w14:paraId="7371FEEB" w14:textId="7FB94CD1" w:rsidR="00A15FDF" w:rsidRDefault="00A15FDF" w:rsidP="004820A7">
      <w:pPr>
        <w:pStyle w:val="Lijstalinea"/>
        <w:numPr>
          <w:ilvl w:val="0"/>
          <w:numId w:val="5"/>
        </w:numPr>
        <w:rPr>
          <w:rFonts w:cstheme="minorHAnsi"/>
          <w:szCs w:val="20"/>
        </w:rPr>
      </w:pPr>
      <w:r>
        <w:rPr>
          <w:rFonts w:cstheme="minorHAnsi"/>
          <w:szCs w:val="20"/>
        </w:rPr>
        <w:t>Nachttoeslag;</w:t>
      </w:r>
    </w:p>
    <w:p w14:paraId="58933D56" w14:textId="02C4EAD6" w:rsidR="00A15FDF" w:rsidRDefault="00A15FDF" w:rsidP="004820A7">
      <w:pPr>
        <w:pStyle w:val="Lijstalinea"/>
        <w:numPr>
          <w:ilvl w:val="0"/>
          <w:numId w:val="5"/>
        </w:numPr>
        <w:rPr>
          <w:rFonts w:cstheme="minorHAnsi"/>
          <w:szCs w:val="20"/>
        </w:rPr>
      </w:pPr>
      <w:r>
        <w:rPr>
          <w:rFonts w:cstheme="minorHAnsi"/>
          <w:szCs w:val="20"/>
        </w:rPr>
        <w:t>Verkeersmaatregelen;</w:t>
      </w:r>
    </w:p>
    <w:p w14:paraId="6F2836E1" w14:textId="5771BF6D" w:rsidR="00A15FDF" w:rsidRDefault="00A15FDF" w:rsidP="004820A7">
      <w:pPr>
        <w:pStyle w:val="Lijstalinea"/>
        <w:numPr>
          <w:ilvl w:val="0"/>
          <w:numId w:val="5"/>
        </w:numPr>
        <w:rPr>
          <w:rFonts w:cstheme="minorHAnsi"/>
          <w:szCs w:val="20"/>
        </w:rPr>
      </w:pPr>
      <w:r>
        <w:rPr>
          <w:rFonts w:cstheme="minorHAnsi"/>
          <w:szCs w:val="20"/>
        </w:rPr>
        <w:t>Archeologie;</w:t>
      </w:r>
    </w:p>
    <w:p w14:paraId="2F6525DE" w14:textId="41C98E78" w:rsidR="00A15FDF" w:rsidRDefault="00A15FDF" w:rsidP="004820A7">
      <w:pPr>
        <w:pStyle w:val="Lijstalinea"/>
        <w:numPr>
          <w:ilvl w:val="0"/>
          <w:numId w:val="5"/>
        </w:numPr>
        <w:rPr>
          <w:rFonts w:cstheme="minorHAnsi"/>
          <w:szCs w:val="20"/>
        </w:rPr>
      </w:pPr>
      <w:proofErr w:type="spellStart"/>
      <w:r>
        <w:rPr>
          <w:rFonts w:cstheme="minorHAnsi"/>
          <w:szCs w:val="20"/>
        </w:rPr>
        <w:t>NGE’s</w:t>
      </w:r>
      <w:proofErr w:type="spellEnd"/>
      <w:r>
        <w:rPr>
          <w:rFonts w:cstheme="minorHAnsi"/>
          <w:szCs w:val="20"/>
        </w:rPr>
        <w:t>;</w:t>
      </w:r>
    </w:p>
    <w:p w14:paraId="28B82EB1" w14:textId="5966BCF3" w:rsidR="00A15FDF" w:rsidRDefault="00A15FDF" w:rsidP="004820A7">
      <w:pPr>
        <w:pStyle w:val="Lijstalinea"/>
        <w:numPr>
          <w:ilvl w:val="0"/>
          <w:numId w:val="5"/>
        </w:numPr>
        <w:rPr>
          <w:rFonts w:cstheme="minorHAnsi"/>
          <w:szCs w:val="20"/>
        </w:rPr>
      </w:pPr>
      <w:r>
        <w:rPr>
          <w:rFonts w:cstheme="minorHAnsi"/>
          <w:szCs w:val="20"/>
        </w:rPr>
        <w:t xml:space="preserve">Bodemsaneringen. </w:t>
      </w:r>
    </w:p>
    <w:p w14:paraId="556BA000" w14:textId="1D347BCB" w:rsidR="00E13282" w:rsidRDefault="00E13282" w:rsidP="00E13282">
      <w:pPr>
        <w:rPr>
          <w:rFonts w:cstheme="minorHAnsi"/>
          <w:szCs w:val="20"/>
        </w:rPr>
      </w:pPr>
    </w:p>
    <w:p w14:paraId="017DDF9C" w14:textId="54F81460" w:rsidR="00E13282" w:rsidRDefault="00E13282" w:rsidP="00E13282">
      <w:pPr>
        <w:rPr>
          <w:rFonts w:cstheme="minorHAnsi"/>
          <w:szCs w:val="20"/>
        </w:rPr>
      </w:pPr>
    </w:p>
    <w:p w14:paraId="6EA3C2E7" w14:textId="3FB09536" w:rsidR="00A15FDF" w:rsidRPr="00A831A9" w:rsidRDefault="00A15FDF" w:rsidP="00106161">
      <w:pPr>
        <w:rPr>
          <w:rFonts w:cstheme="minorHAnsi"/>
          <w:color w:val="365F91" w:themeColor="accent1" w:themeShade="BF"/>
          <w:szCs w:val="20"/>
        </w:rPr>
      </w:pPr>
      <w:r w:rsidRPr="00A831A9">
        <w:rPr>
          <w:rFonts w:cstheme="minorHAnsi"/>
          <w:color w:val="365F91" w:themeColor="accent1" w:themeShade="BF"/>
          <w:szCs w:val="20"/>
        </w:rPr>
        <w:t>Risicoreservering</w:t>
      </w:r>
    </w:p>
    <w:p w14:paraId="2A500401" w14:textId="46328F86" w:rsidR="00A831A9" w:rsidRDefault="00A831A9" w:rsidP="00106161">
      <w:pPr>
        <w:rPr>
          <w:rFonts w:cstheme="minorHAnsi"/>
          <w:szCs w:val="20"/>
        </w:rPr>
      </w:pPr>
      <w:r>
        <w:rPr>
          <w:rFonts w:cstheme="minorHAnsi"/>
          <w:szCs w:val="20"/>
        </w:rPr>
        <w:t xml:space="preserve">Een financiële reservering ter dekking van de kennis- en toekomstonzekerheden van het project. Afwijkingen die na vaststelling van deze reservering binnen de scope kunnen worden opgelost, moeten uit deze reservering worden betaald. </w:t>
      </w:r>
    </w:p>
    <w:p w14:paraId="1CB8E664" w14:textId="061BAC05" w:rsidR="00A831A9" w:rsidRPr="00A831A9" w:rsidRDefault="00A831A9" w:rsidP="00106161">
      <w:pPr>
        <w:rPr>
          <w:rFonts w:cstheme="minorHAnsi"/>
          <w:i/>
          <w:iCs/>
          <w:sz w:val="16"/>
          <w:szCs w:val="16"/>
        </w:rPr>
      </w:pPr>
      <w:r w:rsidRPr="00A831A9">
        <w:rPr>
          <w:rFonts w:cstheme="minorHAnsi"/>
          <w:i/>
          <w:iCs/>
          <w:sz w:val="16"/>
          <w:szCs w:val="16"/>
        </w:rPr>
        <w:t>In tabel 2 van de bijlage staan default percentages voor Risicoreservering vermeld!</w:t>
      </w:r>
    </w:p>
    <w:p w14:paraId="32C74FA6" w14:textId="3255EA68" w:rsidR="001F1A9C" w:rsidRDefault="00A831A9" w:rsidP="00106161">
      <w:pPr>
        <w:rPr>
          <w:rFonts w:cstheme="minorHAnsi"/>
          <w:color w:val="365F91" w:themeColor="accent1" w:themeShade="BF"/>
          <w:szCs w:val="20"/>
        </w:rPr>
      </w:pPr>
      <w:r>
        <w:rPr>
          <w:rFonts w:cstheme="minorHAnsi"/>
          <w:color w:val="365F91" w:themeColor="accent1" w:themeShade="BF"/>
          <w:szCs w:val="20"/>
        </w:rPr>
        <w:t>Belastingen</w:t>
      </w:r>
    </w:p>
    <w:p w14:paraId="15EF0B6E" w14:textId="250E61F6" w:rsidR="00A831A9" w:rsidRDefault="00A831A9" w:rsidP="00106161">
      <w:pPr>
        <w:rPr>
          <w:rFonts w:cstheme="minorHAnsi"/>
          <w:szCs w:val="20"/>
        </w:rPr>
      </w:pPr>
      <w:r w:rsidRPr="00A831A9">
        <w:rPr>
          <w:rFonts w:cstheme="minorHAnsi"/>
          <w:szCs w:val="20"/>
        </w:rPr>
        <w:t xml:space="preserve">De kosten van de BTW. </w:t>
      </w:r>
    </w:p>
    <w:p w14:paraId="33D0ED77" w14:textId="7132B290" w:rsidR="00A831A9" w:rsidRDefault="00A831A9" w:rsidP="00106161">
      <w:pPr>
        <w:rPr>
          <w:rFonts w:cstheme="minorHAnsi"/>
          <w:szCs w:val="20"/>
        </w:rPr>
      </w:pPr>
    </w:p>
    <w:p w14:paraId="40F93154" w14:textId="3AA7EEF9" w:rsidR="00A831A9" w:rsidRDefault="009139FF" w:rsidP="00106161">
      <w:pPr>
        <w:rPr>
          <w:rFonts w:cstheme="minorHAnsi"/>
          <w:color w:val="365F91" w:themeColor="accent1" w:themeShade="BF"/>
          <w:szCs w:val="20"/>
        </w:rPr>
      </w:pPr>
      <w:r>
        <w:rPr>
          <w:rFonts w:cstheme="minorHAnsi"/>
          <w:color w:val="365F91" w:themeColor="accent1" w:themeShade="BF"/>
          <w:szCs w:val="20"/>
        </w:rPr>
        <w:t>Overig</w:t>
      </w:r>
    </w:p>
    <w:p w14:paraId="5787A1CB" w14:textId="479430FC" w:rsidR="009139FF" w:rsidRDefault="009139FF" w:rsidP="00106161">
      <w:pPr>
        <w:rPr>
          <w:rFonts w:cstheme="minorHAnsi"/>
          <w:szCs w:val="20"/>
        </w:rPr>
      </w:pPr>
      <w:r>
        <w:rPr>
          <w:rFonts w:cstheme="minorHAnsi"/>
          <w:szCs w:val="20"/>
        </w:rPr>
        <w:t xml:space="preserve">Andere kosten dan de kosten bedoeld in bovenstaande kostencategorieën, die in redelijkheid zijn aan te merken als voorbereidingskosten en realiteitskosten. </w:t>
      </w:r>
    </w:p>
    <w:p w14:paraId="1B281C00" w14:textId="6CC6E76A" w:rsidR="004A1092" w:rsidRDefault="004A1092" w:rsidP="00106161">
      <w:pPr>
        <w:rPr>
          <w:rFonts w:cstheme="minorHAnsi"/>
          <w:szCs w:val="20"/>
        </w:rPr>
      </w:pPr>
    </w:p>
    <w:p w14:paraId="6378BCFE" w14:textId="70FC3611" w:rsidR="009139FF" w:rsidRDefault="009139FF" w:rsidP="00106161">
      <w:pPr>
        <w:rPr>
          <w:rFonts w:cstheme="minorHAnsi"/>
          <w:szCs w:val="20"/>
        </w:rPr>
      </w:pPr>
    </w:p>
    <w:p w14:paraId="055029A6" w14:textId="6F5A70C3" w:rsidR="00ED0210" w:rsidRDefault="00ED0210" w:rsidP="00F777F8">
      <w:pPr>
        <w:ind w:left="360"/>
        <w:rPr>
          <w:rFonts w:cstheme="minorHAnsi"/>
          <w:szCs w:val="20"/>
        </w:rPr>
      </w:pPr>
    </w:p>
    <w:p w14:paraId="7BA4E728" w14:textId="0044E40B" w:rsidR="00ED0210" w:rsidRDefault="00ED0210" w:rsidP="00F777F8">
      <w:pPr>
        <w:ind w:left="360"/>
        <w:rPr>
          <w:rFonts w:cstheme="minorHAnsi"/>
          <w:szCs w:val="20"/>
        </w:rPr>
      </w:pPr>
    </w:p>
    <w:p w14:paraId="6DED2CDF" w14:textId="3EDF4DAA" w:rsidR="00ED0210" w:rsidRDefault="00ED0210" w:rsidP="00F777F8">
      <w:pPr>
        <w:ind w:left="360"/>
        <w:rPr>
          <w:rFonts w:cstheme="minorHAnsi"/>
          <w:szCs w:val="20"/>
        </w:rPr>
      </w:pPr>
    </w:p>
    <w:p w14:paraId="29A2C179" w14:textId="77777777" w:rsidR="009427FE" w:rsidRDefault="009427FE" w:rsidP="00D451C2">
      <w:pPr>
        <w:ind w:left="360"/>
        <w:rPr>
          <w:rFonts w:cstheme="minorHAnsi"/>
          <w:color w:val="365F91" w:themeColor="accent1" w:themeShade="BF"/>
          <w:szCs w:val="20"/>
        </w:rPr>
      </w:pPr>
    </w:p>
    <w:p w14:paraId="5CBF8A1A" w14:textId="77777777" w:rsidR="00D51D2D" w:rsidRDefault="00D51D2D" w:rsidP="00A03812">
      <w:pPr>
        <w:ind w:left="360"/>
        <w:rPr>
          <w:rFonts w:cstheme="minorHAnsi"/>
          <w:szCs w:val="20"/>
        </w:rPr>
      </w:pPr>
    </w:p>
    <w:p w14:paraId="0A580DFB" w14:textId="1532B954" w:rsidR="00244FF6" w:rsidRPr="00244FF6" w:rsidRDefault="00244FF6" w:rsidP="00244FF6">
      <w:pPr>
        <w:rPr>
          <w:rFonts w:cstheme="minorHAnsi"/>
          <w:szCs w:val="20"/>
        </w:rPr>
        <w:sectPr w:rsidR="00244FF6" w:rsidRPr="00244FF6" w:rsidSect="009F0320">
          <w:headerReference w:type="default" r:id="rId13"/>
          <w:footerReference w:type="default" r:id="rId14"/>
          <w:pgSz w:w="11906" w:h="16838"/>
          <w:pgMar w:top="1418" w:right="1418" w:bottom="1418" w:left="1559" w:header="426" w:footer="708" w:gutter="0"/>
          <w:cols w:space="708"/>
          <w:docGrid w:linePitch="360"/>
        </w:sectPr>
      </w:pPr>
    </w:p>
    <w:tbl>
      <w:tblPr>
        <w:tblStyle w:val="Tabelraster"/>
        <w:tblW w:w="15386" w:type="dxa"/>
        <w:tblInd w:w="-407" w:type="dxa"/>
        <w:tblLook w:val="04A0" w:firstRow="1" w:lastRow="0" w:firstColumn="1" w:lastColumn="0" w:noHBand="0" w:noVBand="1"/>
      </w:tblPr>
      <w:tblGrid>
        <w:gridCol w:w="1069"/>
        <w:gridCol w:w="1803"/>
        <w:gridCol w:w="3467"/>
        <w:gridCol w:w="3393"/>
        <w:gridCol w:w="2544"/>
        <w:gridCol w:w="3110"/>
      </w:tblGrid>
      <w:tr w:rsidR="0098411F" w14:paraId="53236737" w14:textId="77777777" w:rsidTr="0098411F">
        <w:trPr>
          <w:trHeight w:val="398"/>
        </w:trPr>
        <w:tc>
          <w:tcPr>
            <w:tcW w:w="2872" w:type="dxa"/>
            <w:gridSpan w:val="2"/>
            <w:shd w:val="clear" w:color="auto" w:fill="FFFFFF" w:themeFill="background1"/>
          </w:tcPr>
          <w:p w14:paraId="416F7603" w14:textId="77777777" w:rsidR="00244FF6" w:rsidRPr="00F266C6" w:rsidRDefault="00244FF6" w:rsidP="00244FF6">
            <w:pPr>
              <w:pStyle w:val="Lijstalinea"/>
              <w:ind w:left="0"/>
              <w:rPr>
                <w:rFonts w:cstheme="minorHAnsi"/>
                <w:b/>
                <w:bCs/>
                <w:sz w:val="16"/>
                <w:szCs w:val="16"/>
              </w:rPr>
            </w:pPr>
            <w:r w:rsidRPr="00F266C6">
              <w:rPr>
                <w:rFonts w:cstheme="minorHAnsi"/>
                <w:b/>
                <w:bCs/>
                <w:sz w:val="16"/>
                <w:szCs w:val="16"/>
              </w:rPr>
              <w:t>Tabel 2</w:t>
            </w:r>
          </w:p>
          <w:p w14:paraId="3B05D64A" w14:textId="5DDB46E0" w:rsidR="00244FF6" w:rsidRPr="00F266C6" w:rsidRDefault="00244FF6" w:rsidP="00244FF6">
            <w:pPr>
              <w:pStyle w:val="Lijstalinea"/>
              <w:ind w:left="0"/>
              <w:rPr>
                <w:rFonts w:cstheme="minorHAnsi"/>
                <w:b/>
                <w:bCs/>
                <w:szCs w:val="20"/>
              </w:rPr>
            </w:pPr>
            <w:r w:rsidRPr="00F266C6">
              <w:rPr>
                <w:rFonts w:cstheme="minorHAnsi"/>
                <w:b/>
                <w:bCs/>
                <w:sz w:val="16"/>
                <w:szCs w:val="16"/>
              </w:rPr>
              <w:t>Ramingsniveaus</w:t>
            </w:r>
            <w:r w:rsidR="009F0320" w:rsidRPr="00F266C6">
              <w:rPr>
                <w:rFonts w:cstheme="minorHAnsi"/>
                <w:b/>
                <w:bCs/>
                <w:sz w:val="16"/>
                <w:szCs w:val="16"/>
              </w:rPr>
              <w:t xml:space="preserve"> versus kostencategorie</w:t>
            </w:r>
          </w:p>
        </w:tc>
        <w:tc>
          <w:tcPr>
            <w:tcW w:w="3467" w:type="dxa"/>
          </w:tcPr>
          <w:p w14:paraId="69FAB6BD" w14:textId="77777777" w:rsidR="00244FF6" w:rsidRDefault="00244FF6" w:rsidP="009F0320">
            <w:pPr>
              <w:pStyle w:val="Lijstalinea"/>
              <w:ind w:left="0"/>
              <w:jc w:val="center"/>
              <w:rPr>
                <w:rFonts w:cstheme="minorHAnsi"/>
                <w:szCs w:val="20"/>
              </w:rPr>
            </w:pPr>
          </w:p>
        </w:tc>
        <w:tc>
          <w:tcPr>
            <w:tcW w:w="3393" w:type="dxa"/>
          </w:tcPr>
          <w:p w14:paraId="5241530A" w14:textId="77777777" w:rsidR="00244FF6" w:rsidRDefault="00244FF6" w:rsidP="009F0320">
            <w:pPr>
              <w:pStyle w:val="Lijstalinea"/>
              <w:ind w:left="0"/>
              <w:jc w:val="center"/>
              <w:rPr>
                <w:rFonts w:cstheme="minorHAnsi"/>
                <w:szCs w:val="20"/>
              </w:rPr>
            </w:pPr>
          </w:p>
        </w:tc>
        <w:tc>
          <w:tcPr>
            <w:tcW w:w="2544" w:type="dxa"/>
          </w:tcPr>
          <w:p w14:paraId="2F1B936E" w14:textId="77777777" w:rsidR="00244FF6" w:rsidRDefault="00244FF6" w:rsidP="009F0320">
            <w:pPr>
              <w:pStyle w:val="Lijstalinea"/>
              <w:ind w:left="0"/>
              <w:jc w:val="center"/>
              <w:rPr>
                <w:rFonts w:cstheme="minorHAnsi"/>
                <w:szCs w:val="20"/>
              </w:rPr>
            </w:pPr>
          </w:p>
        </w:tc>
        <w:tc>
          <w:tcPr>
            <w:tcW w:w="3110" w:type="dxa"/>
          </w:tcPr>
          <w:p w14:paraId="4FF3B2E9" w14:textId="77777777" w:rsidR="00244FF6" w:rsidRDefault="00244FF6" w:rsidP="009F0320">
            <w:pPr>
              <w:pStyle w:val="Lijstalinea"/>
              <w:ind w:left="0"/>
              <w:jc w:val="center"/>
              <w:rPr>
                <w:rFonts w:cstheme="minorHAnsi"/>
                <w:szCs w:val="20"/>
              </w:rPr>
            </w:pPr>
          </w:p>
        </w:tc>
      </w:tr>
      <w:tr w:rsidR="0098411F" w14:paraId="279CC373" w14:textId="77777777" w:rsidTr="0098411F">
        <w:trPr>
          <w:trHeight w:val="239"/>
        </w:trPr>
        <w:tc>
          <w:tcPr>
            <w:tcW w:w="2872" w:type="dxa"/>
            <w:gridSpan w:val="2"/>
            <w:shd w:val="clear" w:color="auto" w:fill="C6D9F1" w:themeFill="text2" w:themeFillTint="33"/>
          </w:tcPr>
          <w:p w14:paraId="103B8944" w14:textId="74A9E651" w:rsidR="00244FF6" w:rsidRPr="00F266C6" w:rsidRDefault="009F0320" w:rsidP="00244FF6">
            <w:pPr>
              <w:pStyle w:val="Lijstalinea"/>
              <w:ind w:left="0"/>
              <w:rPr>
                <w:rFonts w:cstheme="minorHAnsi"/>
                <w:sz w:val="12"/>
                <w:szCs w:val="12"/>
              </w:rPr>
            </w:pPr>
            <w:r w:rsidRPr="00F266C6">
              <w:rPr>
                <w:rFonts w:cstheme="minorHAnsi"/>
                <w:sz w:val="12"/>
                <w:szCs w:val="12"/>
              </w:rPr>
              <w:t>Fase</w:t>
            </w:r>
          </w:p>
        </w:tc>
        <w:tc>
          <w:tcPr>
            <w:tcW w:w="3467" w:type="dxa"/>
            <w:shd w:val="clear" w:color="auto" w:fill="D9D9D9" w:themeFill="background1" w:themeFillShade="D9"/>
          </w:tcPr>
          <w:p w14:paraId="570DB8D6" w14:textId="43CD033C" w:rsidR="00244FF6" w:rsidRPr="00F266C6" w:rsidRDefault="009F0320" w:rsidP="009F0320">
            <w:pPr>
              <w:pStyle w:val="Lijstalinea"/>
              <w:ind w:left="0"/>
              <w:jc w:val="center"/>
              <w:rPr>
                <w:rFonts w:cstheme="minorHAnsi"/>
                <w:sz w:val="12"/>
                <w:szCs w:val="12"/>
              </w:rPr>
            </w:pPr>
            <w:r w:rsidRPr="00F266C6">
              <w:rPr>
                <w:rFonts w:cstheme="minorHAnsi"/>
                <w:sz w:val="12"/>
                <w:szCs w:val="12"/>
              </w:rPr>
              <w:t>Studiefase / Aanmelding</w:t>
            </w:r>
          </w:p>
        </w:tc>
        <w:tc>
          <w:tcPr>
            <w:tcW w:w="3393" w:type="dxa"/>
            <w:shd w:val="clear" w:color="auto" w:fill="D9D9D9" w:themeFill="background1" w:themeFillShade="D9"/>
          </w:tcPr>
          <w:p w14:paraId="4478E05B" w14:textId="1B399A68" w:rsidR="00244FF6" w:rsidRPr="00F266C6" w:rsidRDefault="00D008F5" w:rsidP="009F0320">
            <w:pPr>
              <w:pStyle w:val="Lijstalinea"/>
              <w:ind w:left="0"/>
              <w:jc w:val="center"/>
              <w:rPr>
                <w:rFonts w:cstheme="minorHAnsi"/>
                <w:sz w:val="12"/>
                <w:szCs w:val="12"/>
              </w:rPr>
            </w:pPr>
            <w:r>
              <w:rPr>
                <w:rFonts w:cstheme="minorHAnsi"/>
                <w:sz w:val="12"/>
                <w:szCs w:val="12"/>
              </w:rPr>
              <w:t>Projectbrief MJP</w:t>
            </w:r>
          </w:p>
        </w:tc>
        <w:tc>
          <w:tcPr>
            <w:tcW w:w="2544" w:type="dxa"/>
            <w:shd w:val="clear" w:color="auto" w:fill="D9D9D9" w:themeFill="background1" w:themeFillShade="D9"/>
          </w:tcPr>
          <w:p w14:paraId="6C43CB23" w14:textId="55E2310C" w:rsidR="00244FF6" w:rsidRPr="00F266C6" w:rsidRDefault="009F0320" w:rsidP="009F0320">
            <w:pPr>
              <w:pStyle w:val="Lijstalinea"/>
              <w:ind w:left="0"/>
              <w:jc w:val="center"/>
              <w:rPr>
                <w:rFonts w:cstheme="minorHAnsi"/>
                <w:sz w:val="12"/>
                <w:szCs w:val="12"/>
              </w:rPr>
            </w:pPr>
            <w:proofErr w:type="spellStart"/>
            <w:r w:rsidRPr="00F266C6">
              <w:rPr>
                <w:rFonts w:cstheme="minorHAnsi"/>
                <w:sz w:val="12"/>
                <w:szCs w:val="12"/>
              </w:rPr>
              <w:t>Précontractureel</w:t>
            </w:r>
            <w:proofErr w:type="spellEnd"/>
          </w:p>
        </w:tc>
        <w:tc>
          <w:tcPr>
            <w:tcW w:w="3110" w:type="dxa"/>
            <w:shd w:val="clear" w:color="auto" w:fill="D9D9D9" w:themeFill="background1" w:themeFillShade="D9"/>
          </w:tcPr>
          <w:p w14:paraId="7FD4F3E0" w14:textId="61807525" w:rsidR="00244FF6" w:rsidRPr="00F266C6" w:rsidRDefault="009F0320" w:rsidP="009F0320">
            <w:pPr>
              <w:pStyle w:val="Lijstalinea"/>
              <w:ind w:left="0"/>
              <w:jc w:val="center"/>
              <w:rPr>
                <w:rFonts w:cstheme="minorHAnsi"/>
                <w:sz w:val="12"/>
                <w:szCs w:val="12"/>
              </w:rPr>
            </w:pPr>
            <w:r w:rsidRPr="00F266C6">
              <w:rPr>
                <w:rFonts w:cstheme="minorHAnsi"/>
                <w:sz w:val="12"/>
                <w:szCs w:val="12"/>
              </w:rPr>
              <w:t>Contractueel</w:t>
            </w:r>
          </w:p>
        </w:tc>
      </w:tr>
      <w:tr w:rsidR="0098411F" w14:paraId="228B060D" w14:textId="77777777" w:rsidTr="0098411F">
        <w:trPr>
          <w:trHeight w:val="232"/>
        </w:trPr>
        <w:tc>
          <w:tcPr>
            <w:tcW w:w="2872" w:type="dxa"/>
            <w:gridSpan w:val="2"/>
            <w:shd w:val="clear" w:color="auto" w:fill="C6D9F1" w:themeFill="text2" w:themeFillTint="33"/>
          </w:tcPr>
          <w:p w14:paraId="4402DBFB" w14:textId="33230C5D" w:rsidR="00244FF6" w:rsidRPr="00F266C6" w:rsidRDefault="009F0320" w:rsidP="00244FF6">
            <w:pPr>
              <w:pStyle w:val="Lijstalinea"/>
              <w:ind w:left="0"/>
              <w:rPr>
                <w:rFonts w:cstheme="minorHAnsi"/>
                <w:sz w:val="12"/>
                <w:szCs w:val="12"/>
              </w:rPr>
            </w:pPr>
            <w:r w:rsidRPr="00F266C6">
              <w:rPr>
                <w:rFonts w:cstheme="minorHAnsi"/>
                <w:sz w:val="12"/>
                <w:szCs w:val="12"/>
              </w:rPr>
              <w:t>Ramingsniveau Gem. Tilburg</w:t>
            </w:r>
          </w:p>
        </w:tc>
        <w:tc>
          <w:tcPr>
            <w:tcW w:w="3467" w:type="dxa"/>
            <w:shd w:val="clear" w:color="auto" w:fill="D9D9D9" w:themeFill="background1" w:themeFillShade="D9"/>
          </w:tcPr>
          <w:p w14:paraId="3CBE17C8" w14:textId="5ED5518B" w:rsidR="00244FF6" w:rsidRPr="00F266C6" w:rsidRDefault="009F0320" w:rsidP="009F0320">
            <w:pPr>
              <w:pStyle w:val="Lijstalinea"/>
              <w:ind w:left="0"/>
              <w:jc w:val="center"/>
              <w:rPr>
                <w:rFonts w:cstheme="minorHAnsi"/>
                <w:sz w:val="12"/>
                <w:szCs w:val="12"/>
              </w:rPr>
            </w:pPr>
            <w:r w:rsidRPr="00F266C6">
              <w:rPr>
                <w:rFonts w:cstheme="minorHAnsi"/>
                <w:sz w:val="12"/>
                <w:szCs w:val="12"/>
              </w:rPr>
              <w:t>0,1 en 2</w:t>
            </w:r>
          </w:p>
        </w:tc>
        <w:tc>
          <w:tcPr>
            <w:tcW w:w="3393" w:type="dxa"/>
            <w:shd w:val="clear" w:color="auto" w:fill="D9D9D9" w:themeFill="background1" w:themeFillShade="D9"/>
          </w:tcPr>
          <w:p w14:paraId="63A32733" w14:textId="17076BB9" w:rsidR="00244FF6" w:rsidRPr="00F266C6" w:rsidRDefault="009F0320" w:rsidP="009F0320">
            <w:pPr>
              <w:pStyle w:val="Lijstalinea"/>
              <w:ind w:left="0"/>
              <w:jc w:val="center"/>
              <w:rPr>
                <w:rFonts w:cstheme="minorHAnsi"/>
                <w:sz w:val="12"/>
                <w:szCs w:val="12"/>
              </w:rPr>
            </w:pPr>
            <w:r w:rsidRPr="00F266C6">
              <w:rPr>
                <w:rFonts w:cstheme="minorHAnsi"/>
                <w:sz w:val="12"/>
                <w:szCs w:val="12"/>
              </w:rPr>
              <w:t>3</w:t>
            </w:r>
          </w:p>
        </w:tc>
        <w:tc>
          <w:tcPr>
            <w:tcW w:w="2544" w:type="dxa"/>
            <w:shd w:val="clear" w:color="auto" w:fill="D9D9D9" w:themeFill="background1" w:themeFillShade="D9"/>
          </w:tcPr>
          <w:p w14:paraId="0523BDAD" w14:textId="38A62D65" w:rsidR="00244FF6" w:rsidRPr="00F266C6" w:rsidRDefault="009F0320" w:rsidP="009F0320">
            <w:pPr>
              <w:pStyle w:val="Lijstalinea"/>
              <w:ind w:left="0"/>
              <w:jc w:val="center"/>
              <w:rPr>
                <w:rFonts w:cstheme="minorHAnsi"/>
                <w:sz w:val="12"/>
                <w:szCs w:val="12"/>
              </w:rPr>
            </w:pPr>
            <w:r w:rsidRPr="00F266C6">
              <w:rPr>
                <w:rFonts w:cstheme="minorHAnsi"/>
                <w:sz w:val="12"/>
                <w:szCs w:val="12"/>
              </w:rPr>
              <w:t>4</w:t>
            </w:r>
          </w:p>
        </w:tc>
        <w:tc>
          <w:tcPr>
            <w:tcW w:w="3110" w:type="dxa"/>
            <w:shd w:val="clear" w:color="auto" w:fill="D9D9D9" w:themeFill="background1" w:themeFillShade="D9"/>
          </w:tcPr>
          <w:p w14:paraId="473049C6" w14:textId="5A2844BF" w:rsidR="00244FF6" w:rsidRPr="00F266C6" w:rsidRDefault="009F0320" w:rsidP="009F0320">
            <w:pPr>
              <w:pStyle w:val="Lijstalinea"/>
              <w:ind w:left="0"/>
              <w:jc w:val="center"/>
              <w:rPr>
                <w:rFonts w:cstheme="minorHAnsi"/>
                <w:sz w:val="12"/>
                <w:szCs w:val="12"/>
              </w:rPr>
            </w:pPr>
            <w:r w:rsidRPr="00F266C6">
              <w:rPr>
                <w:rFonts w:cstheme="minorHAnsi"/>
                <w:sz w:val="12"/>
                <w:szCs w:val="12"/>
              </w:rPr>
              <w:t>5</w:t>
            </w:r>
          </w:p>
        </w:tc>
      </w:tr>
      <w:tr w:rsidR="0098411F" w14:paraId="4E64DBC1" w14:textId="77777777" w:rsidTr="0098411F">
        <w:trPr>
          <w:trHeight w:val="232"/>
        </w:trPr>
        <w:tc>
          <w:tcPr>
            <w:tcW w:w="2872" w:type="dxa"/>
            <w:gridSpan w:val="2"/>
            <w:shd w:val="clear" w:color="auto" w:fill="C6D9F1" w:themeFill="text2" w:themeFillTint="33"/>
          </w:tcPr>
          <w:p w14:paraId="4A73E163" w14:textId="3AA8ED20" w:rsidR="00244FF6" w:rsidRPr="00F266C6" w:rsidRDefault="009F0320" w:rsidP="00244FF6">
            <w:pPr>
              <w:pStyle w:val="Lijstalinea"/>
              <w:ind w:left="0"/>
              <w:rPr>
                <w:rFonts w:cstheme="minorHAnsi"/>
                <w:sz w:val="12"/>
                <w:szCs w:val="12"/>
              </w:rPr>
            </w:pPr>
            <w:r w:rsidRPr="00F266C6">
              <w:rPr>
                <w:rFonts w:cstheme="minorHAnsi"/>
                <w:sz w:val="12"/>
                <w:szCs w:val="12"/>
              </w:rPr>
              <w:t>Doel Kostenraming</w:t>
            </w:r>
          </w:p>
        </w:tc>
        <w:tc>
          <w:tcPr>
            <w:tcW w:w="3467" w:type="dxa"/>
            <w:shd w:val="clear" w:color="auto" w:fill="D9D9D9" w:themeFill="background1" w:themeFillShade="D9"/>
          </w:tcPr>
          <w:p w14:paraId="5A9A6370" w14:textId="3F72854D" w:rsidR="00244FF6" w:rsidRPr="00F266C6" w:rsidRDefault="006F281C" w:rsidP="009F0320">
            <w:pPr>
              <w:pStyle w:val="Lijstalinea"/>
              <w:ind w:left="0"/>
              <w:jc w:val="center"/>
              <w:rPr>
                <w:rFonts w:cstheme="minorHAnsi"/>
                <w:sz w:val="12"/>
                <w:szCs w:val="12"/>
              </w:rPr>
            </w:pPr>
            <w:r w:rsidRPr="00F266C6">
              <w:rPr>
                <w:rFonts w:cstheme="minorHAnsi"/>
                <w:sz w:val="12"/>
                <w:szCs w:val="12"/>
              </w:rPr>
              <w:t>Indicatie</w:t>
            </w:r>
          </w:p>
        </w:tc>
        <w:tc>
          <w:tcPr>
            <w:tcW w:w="3393" w:type="dxa"/>
            <w:shd w:val="clear" w:color="auto" w:fill="D9D9D9" w:themeFill="background1" w:themeFillShade="D9"/>
          </w:tcPr>
          <w:p w14:paraId="6FE59CAC" w14:textId="250AACEE" w:rsidR="00244FF6" w:rsidRPr="00F266C6" w:rsidRDefault="006F281C" w:rsidP="009F0320">
            <w:pPr>
              <w:pStyle w:val="Lijstalinea"/>
              <w:ind w:left="0"/>
              <w:jc w:val="center"/>
              <w:rPr>
                <w:rFonts w:cstheme="minorHAnsi"/>
                <w:sz w:val="12"/>
                <w:szCs w:val="12"/>
              </w:rPr>
            </w:pPr>
            <w:r w:rsidRPr="00F266C6">
              <w:rPr>
                <w:rFonts w:cstheme="minorHAnsi"/>
                <w:sz w:val="12"/>
                <w:szCs w:val="12"/>
              </w:rPr>
              <w:t>Budget</w:t>
            </w:r>
          </w:p>
        </w:tc>
        <w:tc>
          <w:tcPr>
            <w:tcW w:w="2544" w:type="dxa"/>
            <w:shd w:val="clear" w:color="auto" w:fill="D9D9D9" w:themeFill="background1" w:themeFillShade="D9"/>
          </w:tcPr>
          <w:p w14:paraId="56B85C48" w14:textId="3245E193" w:rsidR="00244FF6" w:rsidRPr="00F266C6" w:rsidRDefault="006F281C" w:rsidP="009F0320">
            <w:pPr>
              <w:pStyle w:val="Lijstalinea"/>
              <w:ind w:left="0"/>
              <w:jc w:val="center"/>
              <w:rPr>
                <w:rFonts w:cstheme="minorHAnsi"/>
                <w:sz w:val="12"/>
                <w:szCs w:val="12"/>
              </w:rPr>
            </w:pPr>
            <w:r w:rsidRPr="00F266C6">
              <w:rPr>
                <w:rFonts w:cstheme="minorHAnsi"/>
                <w:sz w:val="12"/>
                <w:szCs w:val="12"/>
              </w:rPr>
              <w:t>Toets projectbudget</w:t>
            </w:r>
          </w:p>
        </w:tc>
        <w:tc>
          <w:tcPr>
            <w:tcW w:w="3110" w:type="dxa"/>
            <w:shd w:val="clear" w:color="auto" w:fill="D9D9D9" w:themeFill="background1" w:themeFillShade="D9"/>
          </w:tcPr>
          <w:p w14:paraId="79B92246" w14:textId="5E83E937" w:rsidR="00244FF6" w:rsidRPr="00F266C6" w:rsidRDefault="006F281C" w:rsidP="009F0320">
            <w:pPr>
              <w:pStyle w:val="Lijstalinea"/>
              <w:ind w:left="0"/>
              <w:jc w:val="center"/>
              <w:rPr>
                <w:rFonts w:cstheme="minorHAnsi"/>
                <w:sz w:val="12"/>
                <w:szCs w:val="12"/>
              </w:rPr>
            </w:pPr>
            <w:r w:rsidRPr="00F266C6">
              <w:rPr>
                <w:rFonts w:cstheme="minorHAnsi"/>
                <w:sz w:val="12"/>
                <w:szCs w:val="12"/>
              </w:rPr>
              <w:t>Toets aanbieding / projectbudget</w:t>
            </w:r>
          </w:p>
        </w:tc>
      </w:tr>
      <w:tr w:rsidR="0098411F" w14:paraId="644B855F" w14:textId="77777777" w:rsidTr="0098411F">
        <w:trPr>
          <w:trHeight w:val="239"/>
        </w:trPr>
        <w:tc>
          <w:tcPr>
            <w:tcW w:w="2872" w:type="dxa"/>
            <w:gridSpan w:val="2"/>
            <w:shd w:val="clear" w:color="auto" w:fill="C6D9F1" w:themeFill="text2" w:themeFillTint="33"/>
          </w:tcPr>
          <w:p w14:paraId="0E4F4C90" w14:textId="72F2D837" w:rsidR="00244FF6" w:rsidRPr="00F266C6" w:rsidRDefault="009F0320" w:rsidP="00244FF6">
            <w:pPr>
              <w:pStyle w:val="Lijstalinea"/>
              <w:ind w:left="0"/>
              <w:rPr>
                <w:rFonts w:cstheme="minorHAnsi"/>
                <w:sz w:val="12"/>
                <w:szCs w:val="12"/>
              </w:rPr>
            </w:pPr>
            <w:r w:rsidRPr="00F266C6">
              <w:rPr>
                <w:rFonts w:cstheme="minorHAnsi"/>
                <w:sz w:val="12"/>
                <w:szCs w:val="12"/>
              </w:rPr>
              <w:t xml:space="preserve">Variatiecoëfficiënt </w:t>
            </w:r>
            <w:r w:rsidRPr="00F266C6">
              <w:rPr>
                <w:rFonts w:cstheme="minorHAnsi"/>
                <w:color w:val="FF0000"/>
                <w:sz w:val="12"/>
                <w:szCs w:val="12"/>
              </w:rPr>
              <w:t>(indien van toepassing</w:t>
            </w:r>
            <w:r w:rsidR="006E7695" w:rsidRPr="00F266C6">
              <w:rPr>
                <w:rFonts w:cstheme="minorHAnsi"/>
                <w:color w:val="FF0000"/>
                <w:sz w:val="12"/>
                <w:szCs w:val="12"/>
              </w:rPr>
              <w:t>)</w:t>
            </w:r>
          </w:p>
        </w:tc>
        <w:tc>
          <w:tcPr>
            <w:tcW w:w="3467" w:type="dxa"/>
            <w:shd w:val="clear" w:color="auto" w:fill="D9D9D9" w:themeFill="background1" w:themeFillShade="D9"/>
          </w:tcPr>
          <w:p w14:paraId="1338F4CD" w14:textId="5E7DA94D" w:rsidR="00244FF6" w:rsidRPr="00F266C6" w:rsidRDefault="006F281C" w:rsidP="009F0320">
            <w:pPr>
              <w:pStyle w:val="Lijstalinea"/>
              <w:ind w:left="0"/>
              <w:jc w:val="center"/>
              <w:rPr>
                <w:rFonts w:cstheme="minorHAnsi"/>
                <w:sz w:val="12"/>
                <w:szCs w:val="12"/>
              </w:rPr>
            </w:pPr>
            <w:r w:rsidRPr="00F266C6">
              <w:rPr>
                <w:rFonts w:cstheme="minorHAnsi"/>
                <w:sz w:val="12"/>
                <w:szCs w:val="12"/>
              </w:rPr>
              <w:t>0,30</w:t>
            </w:r>
          </w:p>
        </w:tc>
        <w:tc>
          <w:tcPr>
            <w:tcW w:w="3393" w:type="dxa"/>
            <w:shd w:val="clear" w:color="auto" w:fill="D9D9D9" w:themeFill="background1" w:themeFillShade="D9"/>
          </w:tcPr>
          <w:p w14:paraId="0B1410B4" w14:textId="1B17BE46" w:rsidR="00244FF6" w:rsidRPr="00F266C6" w:rsidRDefault="006F281C" w:rsidP="009F0320">
            <w:pPr>
              <w:pStyle w:val="Lijstalinea"/>
              <w:ind w:left="0"/>
              <w:jc w:val="center"/>
              <w:rPr>
                <w:rFonts w:cstheme="minorHAnsi"/>
                <w:sz w:val="12"/>
                <w:szCs w:val="12"/>
              </w:rPr>
            </w:pPr>
            <w:r w:rsidRPr="00F266C6">
              <w:rPr>
                <w:rFonts w:cstheme="minorHAnsi"/>
                <w:sz w:val="12"/>
                <w:szCs w:val="12"/>
              </w:rPr>
              <w:t>0,20</w:t>
            </w:r>
          </w:p>
        </w:tc>
        <w:tc>
          <w:tcPr>
            <w:tcW w:w="2544" w:type="dxa"/>
            <w:shd w:val="clear" w:color="auto" w:fill="D9D9D9" w:themeFill="background1" w:themeFillShade="D9"/>
          </w:tcPr>
          <w:p w14:paraId="1BD16DA9" w14:textId="5D85271D" w:rsidR="00244FF6" w:rsidRPr="00F266C6" w:rsidRDefault="006F281C" w:rsidP="009F0320">
            <w:pPr>
              <w:pStyle w:val="Lijstalinea"/>
              <w:ind w:left="0"/>
              <w:jc w:val="center"/>
              <w:rPr>
                <w:rFonts w:cstheme="minorHAnsi"/>
                <w:sz w:val="12"/>
                <w:szCs w:val="12"/>
              </w:rPr>
            </w:pPr>
            <w:r w:rsidRPr="00F266C6">
              <w:rPr>
                <w:rFonts w:cstheme="minorHAnsi"/>
                <w:sz w:val="12"/>
                <w:szCs w:val="12"/>
              </w:rPr>
              <w:t>0,15</w:t>
            </w:r>
          </w:p>
        </w:tc>
        <w:tc>
          <w:tcPr>
            <w:tcW w:w="3110" w:type="dxa"/>
            <w:shd w:val="clear" w:color="auto" w:fill="D9D9D9" w:themeFill="background1" w:themeFillShade="D9"/>
          </w:tcPr>
          <w:p w14:paraId="4C689C93" w14:textId="1E91E5B3" w:rsidR="00244FF6" w:rsidRPr="00F266C6" w:rsidRDefault="006F281C" w:rsidP="009F0320">
            <w:pPr>
              <w:pStyle w:val="Lijstalinea"/>
              <w:ind w:left="0"/>
              <w:jc w:val="center"/>
              <w:rPr>
                <w:rFonts w:cstheme="minorHAnsi"/>
                <w:sz w:val="12"/>
                <w:szCs w:val="12"/>
              </w:rPr>
            </w:pPr>
            <w:r w:rsidRPr="00F266C6">
              <w:rPr>
                <w:rFonts w:cstheme="minorHAnsi"/>
                <w:sz w:val="12"/>
                <w:szCs w:val="12"/>
              </w:rPr>
              <w:t>0,1</w:t>
            </w:r>
          </w:p>
        </w:tc>
      </w:tr>
      <w:tr w:rsidR="0098411F" w14:paraId="27A96316" w14:textId="77777777" w:rsidTr="0098411F">
        <w:trPr>
          <w:trHeight w:val="463"/>
        </w:trPr>
        <w:tc>
          <w:tcPr>
            <w:tcW w:w="1069" w:type="dxa"/>
            <w:shd w:val="clear" w:color="auto" w:fill="C6D9F1" w:themeFill="text2" w:themeFillTint="33"/>
          </w:tcPr>
          <w:p w14:paraId="092FEBD3" w14:textId="7689C2FF" w:rsidR="006E7695" w:rsidRPr="00F266C6" w:rsidRDefault="006E7695" w:rsidP="00244FF6">
            <w:pPr>
              <w:pStyle w:val="Lijstalinea"/>
              <w:ind w:left="0"/>
              <w:rPr>
                <w:rFonts w:cstheme="minorHAnsi"/>
                <w:b/>
                <w:bCs/>
                <w:sz w:val="16"/>
                <w:szCs w:val="16"/>
              </w:rPr>
            </w:pPr>
            <w:r w:rsidRPr="00F266C6">
              <w:rPr>
                <w:rFonts w:cstheme="minorHAnsi"/>
                <w:b/>
                <w:bCs/>
                <w:sz w:val="16"/>
                <w:szCs w:val="16"/>
              </w:rPr>
              <w:t>KOSTEN CATEGORIE</w:t>
            </w:r>
          </w:p>
        </w:tc>
        <w:tc>
          <w:tcPr>
            <w:tcW w:w="1802" w:type="dxa"/>
            <w:shd w:val="clear" w:color="auto" w:fill="C6D9F1" w:themeFill="text2" w:themeFillTint="33"/>
          </w:tcPr>
          <w:p w14:paraId="404882C6" w14:textId="52ED4ED7" w:rsidR="006E7695" w:rsidRPr="00F266C6" w:rsidRDefault="006E7695" w:rsidP="00244FF6">
            <w:pPr>
              <w:pStyle w:val="Lijstalinea"/>
              <w:ind w:left="0"/>
              <w:rPr>
                <w:rFonts w:cstheme="minorHAnsi"/>
                <w:b/>
                <w:bCs/>
                <w:sz w:val="16"/>
                <w:szCs w:val="16"/>
              </w:rPr>
            </w:pPr>
            <w:r w:rsidRPr="00F266C6">
              <w:rPr>
                <w:rFonts w:cstheme="minorHAnsi"/>
                <w:b/>
                <w:bCs/>
                <w:sz w:val="16"/>
                <w:szCs w:val="16"/>
              </w:rPr>
              <w:t>KOSTENGROEP</w:t>
            </w:r>
          </w:p>
        </w:tc>
        <w:tc>
          <w:tcPr>
            <w:tcW w:w="3467" w:type="dxa"/>
          </w:tcPr>
          <w:p w14:paraId="38CDCA09" w14:textId="0206DDDC" w:rsidR="006E7695" w:rsidRPr="00F266C6" w:rsidRDefault="006F281C" w:rsidP="009F0320">
            <w:pPr>
              <w:pStyle w:val="Lijstalinea"/>
              <w:ind w:left="0"/>
              <w:jc w:val="center"/>
              <w:rPr>
                <w:rFonts w:cstheme="minorHAnsi"/>
                <w:b/>
                <w:bCs/>
                <w:sz w:val="16"/>
                <w:szCs w:val="16"/>
              </w:rPr>
            </w:pPr>
            <w:r w:rsidRPr="00F266C6">
              <w:rPr>
                <w:rFonts w:cstheme="minorHAnsi"/>
                <w:b/>
                <w:bCs/>
                <w:sz w:val="16"/>
                <w:szCs w:val="16"/>
              </w:rPr>
              <w:t>PROJECTRAMING</w:t>
            </w:r>
          </w:p>
        </w:tc>
        <w:tc>
          <w:tcPr>
            <w:tcW w:w="3393" w:type="dxa"/>
          </w:tcPr>
          <w:p w14:paraId="49CC8885" w14:textId="1BA3AABC" w:rsidR="006E7695" w:rsidRPr="00F266C6" w:rsidRDefault="006F281C" w:rsidP="009F0320">
            <w:pPr>
              <w:pStyle w:val="Lijstalinea"/>
              <w:ind w:left="0"/>
              <w:jc w:val="center"/>
              <w:rPr>
                <w:rFonts w:cstheme="minorHAnsi"/>
                <w:b/>
                <w:bCs/>
                <w:sz w:val="16"/>
                <w:szCs w:val="16"/>
              </w:rPr>
            </w:pPr>
            <w:r w:rsidRPr="00F266C6">
              <w:rPr>
                <w:rFonts w:cstheme="minorHAnsi"/>
                <w:b/>
                <w:bCs/>
                <w:sz w:val="16"/>
                <w:szCs w:val="16"/>
              </w:rPr>
              <w:t>PROJECTRAMING</w:t>
            </w:r>
          </w:p>
        </w:tc>
        <w:tc>
          <w:tcPr>
            <w:tcW w:w="2544" w:type="dxa"/>
          </w:tcPr>
          <w:p w14:paraId="469E3A92" w14:textId="2AA0E99F" w:rsidR="006E7695" w:rsidRPr="00F266C6" w:rsidRDefault="006F281C" w:rsidP="009F0320">
            <w:pPr>
              <w:pStyle w:val="Lijstalinea"/>
              <w:ind w:left="0"/>
              <w:jc w:val="center"/>
              <w:rPr>
                <w:rFonts w:cstheme="minorHAnsi"/>
                <w:b/>
                <w:bCs/>
                <w:sz w:val="16"/>
                <w:szCs w:val="16"/>
              </w:rPr>
            </w:pPr>
            <w:r w:rsidRPr="00F266C6">
              <w:rPr>
                <w:rFonts w:cstheme="minorHAnsi"/>
                <w:b/>
                <w:bCs/>
                <w:sz w:val="16"/>
                <w:szCs w:val="16"/>
              </w:rPr>
              <w:t>PROJECTRAMING</w:t>
            </w:r>
          </w:p>
        </w:tc>
        <w:tc>
          <w:tcPr>
            <w:tcW w:w="3110" w:type="dxa"/>
          </w:tcPr>
          <w:p w14:paraId="3F39CE3A" w14:textId="004E7728" w:rsidR="006E7695" w:rsidRPr="00F266C6" w:rsidRDefault="006F281C" w:rsidP="009F0320">
            <w:pPr>
              <w:pStyle w:val="Lijstalinea"/>
              <w:ind w:left="0"/>
              <w:jc w:val="center"/>
              <w:rPr>
                <w:rFonts w:cstheme="minorHAnsi"/>
                <w:b/>
                <w:bCs/>
                <w:sz w:val="16"/>
                <w:szCs w:val="16"/>
              </w:rPr>
            </w:pPr>
            <w:r w:rsidRPr="00F266C6">
              <w:rPr>
                <w:rFonts w:cstheme="minorHAnsi"/>
                <w:b/>
                <w:bCs/>
                <w:sz w:val="16"/>
                <w:szCs w:val="16"/>
              </w:rPr>
              <w:t>CONTRACTRAMING</w:t>
            </w:r>
          </w:p>
        </w:tc>
      </w:tr>
      <w:tr w:rsidR="0098411F" w14:paraId="2081937B" w14:textId="77777777" w:rsidTr="0098411F">
        <w:trPr>
          <w:trHeight w:val="471"/>
        </w:trPr>
        <w:tc>
          <w:tcPr>
            <w:tcW w:w="1069" w:type="dxa"/>
            <w:vMerge w:val="restart"/>
            <w:shd w:val="clear" w:color="auto" w:fill="D9D9D9" w:themeFill="background1" w:themeFillShade="D9"/>
            <w:textDirection w:val="btLr"/>
          </w:tcPr>
          <w:p w14:paraId="3F58E080" w14:textId="091CC9E1" w:rsidR="00B81B46" w:rsidRPr="00B81B46" w:rsidRDefault="00B81B46" w:rsidP="00F576E5">
            <w:pPr>
              <w:pStyle w:val="Lijstalinea"/>
              <w:ind w:left="113" w:right="113"/>
              <w:jc w:val="center"/>
              <w:rPr>
                <w:rFonts w:cstheme="minorHAnsi"/>
                <w:sz w:val="16"/>
                <w:szCs w:val="16"/>
              </w:rPr>
            </w:pPr>
            <w:bookmarkStart w:id="0" w:name="_Hlk104296890"/>
            <w:r w:rsidRPr="00B81B46">
              <w:rPr>
                <w:rFonts w:cstheme="minorHAnsi"/>
                <w:sz w:val="16"/>
                <w:szCs w:val="16"/>
              </w:rPr>
              <w:t>BOUWKOSTEN</w:t>
            </w:r>
          </w:p>
        </w:tc>
        <w:tc>
          <w:tcPr>
            <w:tcW w:w="1802" w:type="dxa"/>
            <w:shd w:val="clear" w:color="auto" w:fill="D9D9D9" w:themeFill="background1" w:themeFillShade="D9"/>
          </w:tcPr>
          <w:p w14:paraId="284AF891" w14:textId="7CF01884" w:rsidR="00B81B46" w:rsidRPr="00F266C6" w:rsidRDefault="00B81B46" w:rsidP="00244FF6">
            <w:pPr>
              <w:pStyle w:val="Lijstalinea"/>
              <w:ind w:left="0"/>
              <w:rPr>
                <w:rFonts w:cstheme="minorHAnsi"/>
                <w:sz w:val="12"/>
                <w:szCs w:val="12"/>
              </w:rPr>
            </w:pPr>
            <w:r w:rsidRPr="00F266C6">
              <w:rPr>
                <w:rFonts w:cstheme="minorHAnsi"/>
                <w:sz w:val="12"/>
                <w:szCs w:val="12"/>
              </w:rPr>
              <w:t>Directe kosten</w:t>
            </w:r>
          </w:p>
        </w:tc>
        <w:tc>
          <w:tcPr>
            <w:tcW w:w="3467" w:type="dxa"/>
          </w:tcPr>
          <w:p w14:paraId="5F2EA7A5" w14:textId="690237EE" w:rsidR="00B81B46" w:rsidRPr="00F266C6" w:rsidRDefault="00E141C0" w:rsidP="009F0320">
            <w:pPr>
              <w:pStyle w:val="Lijstalinea"/>
              <w:ind w:left="0"/>
              <w:jc w:val="center"/>
              <w:rPr>
                <w:rFonts w:cstheme="minorHAnsi"/>
                <w:sz w:val="12"/>
                <w:szCs w:val="12"/>
              </w:rPr>
            </w:pPr>
            <w:r w:rsidRPr="00F266C6">
              <w:rPr>
                <w:rFonts w:cstheme="minorHAnsi"/>
                <w:sz w:val="12"/>
                <w:szCs w:val="12"/>
              </w:rPr>
              <w:t>Eenheidsprijzen / Kengetallen</w:t>
            </w:r>
          </w:p>
        </w:tc>
        <w:tc>
          <w:tcPr>
            <w:tcW w:w="3393" w:type="dxa"/>
          </w:tcPr>
          <w:p w14:paraId="1BE23E09" w14:textId="112B8036" w:rsidR="00B81B46" w:rsidRPr="00F266C6" w:rsidRDefault="0091692A" w:rsidP="009F0320">
            <w:pPr>
              <w:pStyle w:val="Lijstalinea"/>
              <w:ind w:left="0"/>
              <w:jc w:val="center"/>
              <w:rPr>
                <w:rFonts w:cstheme="minorHAnsi"/>
                <w:sz w:val="12"/>
                <w:szCs w:val="12"/>
              </w:rPr>
            </w:pPr>
            <w:r w:rsidRPr="00F266C6">
              <w:rPr>
                <w:rFonts w:cstheme="minorHAnsi"/>
                <w:sz w:val="12"/>
                <w:szCs w:val="12"/>
              </w:rPr>
              <w:t>Eenheidsprijzen / Kengetallen</w:t>
            </w:r>
          </w:p>
        </w:tc>
        <w:tc>
          <w:tcPr>
            <w:tcW w:w="2544" w:type="dxa"/>
          </w:tcPr>
          <w:p w14:paraId="5172919F" w14:textId="643A7D88" w:rsidR="00B81B46" w:rsidRPr="00F266C6" w:rsidRDefault="0091692A" w:rsidP="009F0320">
            <w:pPr>
              <w:pStyle w:val="Lijstalinea"/>
              <w:ind w:left="0"/>
              <w:jc w:val="center"/>
              <w:rPr>
                <w:rFonts w:cstheme="minorHAnsi"/>
                <w:sz w:val="12"/>
                <w:szCs w:val="12"/>
              </w:rPr>
            </w:pPr>
            <w:r w:rsidRPr="00F266C6">
              <w:rPr>
                <w:rFonts w:cstheme="minorHAnsi"/>
                <w:sz w:val="12"/>
                <w:szCs w:val="12"/>
              </w:rPr>
              <w:t>Prijzen voor het leveren + aanbrengen aansluitend op de decompositie</w:t>
            </w:r>
          </w:p>
        </w:tc>
        <w:tc>
          <w:tcPr>
            <w:tcW w:w="3110" w:type="dxa"/>
          </w:tcPr>
          <w:p w14:paraId="33495D00" w14:textId="25283030" w:rsidR="00B81B46" w:rsidRPr="00F266C6" w:rsidRDefault="006F255F" w:rsidP="009F0320">
            <w:pPr>
              <w:pStyle w:val="Lijstalinea"/>
              <w:ind w:left="0"/>
              <w:jc w:val="center"/>
              <w:rPr>
                <w:rFonts w:cstheme="minorHAnsi"/>
                <w:sz w:val="12"/>
                <w:szCs w:val="12"/>
              </w:rPr>
            </w:pPr>
            <w:r w:rsidRPr="00F266C6">
              <w:rPr>
                <w:rFonts w:cstheme="minorHAnsi"/>
                <w:sz w:val="12"/>
                <w:szCs w:val="12"/>
              </w:rPr>
              <w:t>Opbouw vanuit primaire middelen (Loon, Materiaal, Materieel), overeenkomstig indeling contract</w:t>
            </w:r>
          </w:p>
        </w:tc>
      </w:tr>
      <w:tr w:rsidR="0098411F" w14:paraId="7926299E" w14:textId="77777777" w:rsidTr="0098411F">
        <w:trPr>
          <w:trHeight w:val="702"/>
        </w:trPr>
        <w:tc>
          <w:tcPr>
            <w:tcW w:w="1069" w:type="dxa"/>
            <w:vMerge/>
            <w:shd w:val="clear" w:color="auto" w:fill="D9D9D9" w:themeFill="background1" w:themeFillShade="D9"/>
          </w:tcPr>
          <w:p w14:paraId="17FAACE6" w14:textId="77777777" w:rsidR="0091692A" w:rsidRDefault="0091692A" w:rsidP="0091692A">
            <w:pPr>
              <w:pStyle w:val="Lijstalinea"/>
              <w:ind w:left="0"/>
              <w:rPr>
                <w:rFonts w:cstheme="minorHAnsi"/>
                <w:szCs w:val="20"/>
              </w:rPr>
            </w:pPr>
          </w:p>
        </w:tc>
        <w:tc>
          <w:tcPr>
            <w:tcW w:w="1802" w:type="dxa"/>
            <w:shd w:val="clear" w:color="auto" w:fill="D9D9D9" w:themeFill="background1" w:themeFillShade="D9"/>
          </w:tcPr>
          <w:p w14:paraId="26039E4B" w14:textId="4496F9D9" w:rsidR="0091692A" w:rsidRPr="00F266C6" w:rsidRDefault="0091692A" w:rsidP="0091692A">
            <w:pPr>
              <w:pStyle w:val="Lijstalinea"/>
              <w:ind w:left="0"/>
              <w:rPr>
                <w:rFonts w:cstheme="minorHAnsi"/>
                <w:sz w:val="12"/>
                <w:szCs w:val="12"/>
              </w:rPr>
            </w:pPr>
            <w:r w:rsidRPr="00F266C6">
              <w:rPr>
                <w:rFonts w:cstheme="minorHAnsi"/>
                <w:sz w:val="12"/>
                <w:szCs w:val="12"/>
              </w:rPr>
              <w:t>Indirecte kosten</w:t>
            </w:r>
          </w:p>
        </w:tc>
        <w:tc>
          <w:tcPr>
            <w:tcW w:w="3467" w:type="dxa"/>
          </w:tcPr>
          <w:p w14:paraId="73DC5718" w14:textId="090AA0D9" w:rsidR="0091692A" w:rsidRPr="00F266C6" w:rsidRDefault="0091692A" w:rsidP="0091692A">
            <w:pPr>
              <w:pStyle w:val="Lijstalinea"/>
              <w:ind w:left="0"/>
              <w:jc w:val="center"/>
              <w:rPr>
                <w:rFonts w:cstheme="minorHAnsi"/>
                <w:sz w:val="12"/>
                <w:szCs w:val="12"/>
              </w:rPr>
            </w:pPr>
            <w:r w:rsidRPr="00F266C6">
              <w:rPr>
                <w:rFonts w:cstheme="minorHAnsi"/>
                <w:sz w:val="12"/>
                <w:szCs w:val="12"/>
              </w:rPr>
              <w:t>Percentages</w:t>
            </w:r>
          </w:p>
        </w:tc>
        <w:tc>
          <w:tcPr>
            <w:tcW w:w="3393" w:type="dxa"/>
          </w:tcPr>
          <w:p w14:paraId="6706283B" w14:textId="21700CCB" w:rsidR="0091692A" w:rsidRPr="00F266C6" w:rsidRDefault="0091692A" w:rsidP="0091692A">
            <w:pPr>
              <w:pStyle w:val="Lijstalinea"/>
              <w:ind w:left="0"/>
              <w:jc w:val="center"/>
              <w:rPr>
                <w:rFonts w:cstheme="minorHAnsi"/>
                <w:sz w:val="12"/>
                <w:szCs w:val="12"/>
              </w:rPr>
            </w:pPr>
            <w:r w:rsidRPr="00F266C6">
              <w:rPr>
                <w:rFonts w:cstheme="minorHAnsi"/>
                <w:sz w:val="12"/>
                <w:szCs w:val="12"/>
              </w:rPr>
              <w:t>Percentages</w:t>
            </w:r>
          </w:p>
        </w:tc>
        <w:tc>
          <w:tcPr>
            <w:tcW w:w="2544" w:type="dxa"/>
          </w:tcPr>
          <w:p w14:paraId="72424AA7" w14:textId="1BC8E9E4" w:rsidR="0091692A" w:rsidRPr="00F266C6" w:rsidRDefault="0091692A" w:rsidP="0091692A">
            <w:pPr>
              <w:pStyle w:val="Lijstalinea"/>
              <w:ind w:left="0"/>
              <w:jc w:val="center"/>
              <w:rPr>
                <w:rFonts w:cstheme="minorHAnsi"/>
                <w:sz w:val="12"/>
                <w:szCs w:val="12"/>
              </w:rPr>
            </w:pPr>
            <w:r w:rsidRPr="00F266C6">
              <w:rPr>
                <w:rFonts w:cstheme="minorHAnsi"/>
                <w:sz w:val="12"/>
                <w:szCs w:val="12"/>
              </w:rPr>
              <w:t>Raming eenmalige kosten,</w:t>
            </w:r>
            <w:r w:rsidR="006F255F" w:rsidRPr="00F266C6">
              <w:rPr>
                <w:rFonts w:cstheme="minorHAnsi"/>
                <w:sz w:val="12"/>
                <w:szCs w:val="12"/>
              </w:rPr>
              <w:t xml:space="preserve">                          </w:t>
            </w:r>
            <w:r w:rsidRPr="00F266C6">
              <w:rPr>
                <w:rFonts w:cstheme="minorHAnsi"/>
                <w:sz w:val="12"/>
                <w:szCs w:val="12"/>
              </w:rPr>
              <w:t xml:space="preserve"> uitvoeringskosten en projectmanagement, percentages voor AK</w:t>
            </w:r>
            <w:r w:rsidR="006F255F" w:rsidRPr="00F266C6">
              <w:rPr>
                <w:rFonts w:cstheme="minorHAnsi"/>
                <w:sz w:val="12"/>
                <w:szCs w:val="12"/>
              </w:rPr>
              <w:t xml:space="preserve"> W&amp;R</w:t>
            </w:r>
          </w:p>
        </w:tc>
        <w:tc>
          <w:tcPr>
            <w:tcW w:w="3110" w:type="dxa"/>
          </w:tcPr>
          <w:p w14:paraId="7436E618" w14:textId="6DE0BB99" w:rsidR="0091692A" w:rsidRPr="00F266C6" w:rsidRDefault="006F255F" w:rsidP="0091692A">
            <w:pPr>
              <w:pStyle w:val="Lijstalinea"/>
              <w:ind w:left="0"/>
              <w:jc w:val="center"/>
              <w:rPr>
                <w:rFonts w:cstheme="minorHAnsi"/>
                <w:sz w:val="12"/>
                <w:szCs w:val="12"/>
              </w:rPr>
            </w:pPr>
            <w:r w:rsidRPr="00F266C6">
              <w:rPr>
                <w:rFonts w:cstheme="minorHAnsi"/>
                <w:sz w:val="12"/>
                <w:szCs w:val="12"/>
              </w:rPr>
              <w:t xml:space="preserve">Raming eenmalige kosten, </w:t>
            </w:r>
            <w:r w:rsidR="00F266C6">
              <w:rPr>
                <w:rFonts w:cstheme="minorHAnsi"/>
                <w:sz w:val="12"/>
                <w:szCs w:val="12"/>
              </w:rPr>
              <w:t>u</w:t>
            </w:r>
            <w:r w:rsidRPr="00F266C6">
              <w:rPr>
                <w:rFonts w:cstheme="minorHAnsi"/>
                <w:sz w:val="12"/>
                <w:szCs w:val="12"/>
              </w:rPr>
              <w:t>itvoeringskosten en projectmanagement, percentages voor AK W&amp;R</w:t>
            </w:r>
          </w:p>
        </w:tc>
      </w:tr>
      <w:tr w:rsidR="0098411F" w14:paraId="66C2CC5C" w14:textId="77777777" w:rsidTr="0098411F">
        <w:trPr>
          <w:trHeight w:val="480"/>
        </w:trPr>
        <w:tc>
          <w:tcPr>
            <w:tcW w:w="1069" w:type="dxa"/>
            <w:vMerge/>
            <w:shd w:val="clear" w:color="auto" w:fill="D9D9D9" w:themeFill="background1" w:themeFillShade="D9"/>
          </w:tcPr>
          <w:p w14:paraId="0168C2A2" w14:textId="77777777" w:rsidR="006F255F" w:rsidRDefault="006F255F" w:rsidP="006F255F">
            <w:pPr>
              <w:pStyle w:val="Lijstalinea"/>
              <w:ind w:left="0"/>
              <w:rPr>
                <w:rFonts w:cstheme="minorHAnsi"/>
                <w:szCs w:val="20"/>
              </w:rPr>
            </w:pPr>
          </w:p>
        </w:tc>
        <w:tc>
          <w:tcPr>
            <w:tcW w:w="1802" w:type="dxa"/>
            <w:shd w:val="clear" w:color="auto" w:fill="D9D9D9" w:themeFill="background1" w:themeFillShade="D9"/>
          </w:tcPr>
          <w:p w14:paraId="66BAB520" w14:textId="7233CD08" w:rsidR="006F255F" w:rsidRPr="00F266C6" w:rsidRDefault="006F255F" w:rsidP="006F255F">
            <w:pPr>
              <w:pStyle w:val="Lijstalinea"/>
              <w:ind w:left="0"/>
              <w:rPr>
                <w:rFonts w:cstheme="minorHAnsi"/>
                <w:sz w:val="12"/>
                <w:szCs w:val="12"/>
              </w:rPr>
            </w:pPr>
            <w:r w:rsidRPr="00F266C6">
              <w:rPr>
                <w:rFonts w:cstheme="minorHAnsi"/>
                <w:sz w:val="12"/>
                <w:szCs w:val="12"/>
              </w:rPr>
              <w:t xml:space="preserve">Nader te detailleren </w:t>
            </w:r>
          </w:p>
        </w:tc>
        <w:tc>
          <w:tcPr>
            <w:tcW w:w="3467" w:type="dxa"/>
          </w:tcPr>
          <w:p w14:paraId="23C3870F" w14:textId="77724182" w:rsidR="006F255F" w:rsidRPr="00F266C6" w:rsidRDefault="006F255F" w:rsidP="006F255F">
            <w:pPr>
              <w:pStyle w:val="Lijstalinea"/>
              <w:ind w:left="0"/>
              <w:jc w:val="center"/>
              <w:rPr>
                <w:rFonts w:cstheme="minorHAnsi"/>
                <w:sz w:val="12"/>
                <w:szCs w:val="12"/>
              </w:rPr>
            </w:pPr>
            <w:r w:rsidRPr="00F266C6">
              <w:rPr>
                <w:rFonts w:cstheme="minorHAnsi"/>
                <w:sz w:val="12"/>
                <w:szCs w:val="12"/>
              </w:rPr>
              <w:t>Percentage overeenstemmend met mate van detaillering 0-20%</w:t>
            </w:r>
          </w:p>
        </w:tc>
        <w:tc>
          <w:tcPr>
            <w:tcW w:w="3393" w:type="dxa"/>
          </w:tcPr>
          <w:p w14:paraId="1F211CA6" w14:textId="43639F60" w:rsidR="006F255F" w:rsidRPr="00F266C6" w:rsidRDefault="006F255F" w:rsidP="006F255F">
            <w:pPr>
              <w:pStyle w:val="Lijstalinea"/>
              <w:ind w:left="0"/>
              <w:jc w:val="center"/>
              <w:rPr>
                <w:rFonts w:cstheme="minorHAnsi"/>
                <w:sz w:val="12"/>
                <w:szCs w:val="12"/>
              </w:rPr>
            </w:pPr>
            <w:r w:rsidRPr="00F266C6">
              <w:rPr>
                <w:rFonts w:cstheme="minorHAnsi"/>
                <w:sz w:val="12"/>
                <w:szCs w:val="12"/>
              </w:rPr>
              <w:t>Percentage overeenstemmend met mate van detaillering 0-15%</w:t>
            </w:r>
          </w:p>
        </w:tc>
        <w:tc>
          <w:tcPr>
            <w:tcW w:w="2544" w:type="dxa"/>
          </w:tcPr>
          <w:p w14:paraId="5454C9BF" w14:textId="61CD5A95" w:rsidR="006F255F" w:rsidRPr="00F266C6" w:rsidRDefault="006F255F" w:rsidP="006F255F">
            <w:pPr>
              <w:pStyle w:val="Lijstalinea"/>
              <w:ind w:left="0"/>
              <w:jc w:val="center"/>
              <w:rPr>
                <w:rFonts w:cstheme="minorHAnsi"/>
                <w:sz w:val="12"/>
                <w:szCs w:val="12"/>
              </w:rPr>
            </w:pPr>
            <w:r w:rsidRPr="00F266C6">
              <w:rPr>
                <w:rFonts w:cstheme="minorHAnsi"/>
                <w:sz w:val="12"/>
                <w:szCs w:val="12"/>
              </w:rPr>
              <w:t>Percentage overeenstemmend met mate van detaillering 0-15%</w:t>
            </w:r>
          </w:p>
        </w:tc>
        <w:tc>
          <w:tcPr>
            <w:tcW w:w="3110" w:type="dxa"/>
          </w:tcPr>
          <w:p w14:paraId="53CC7C20" w14:textId="346FAB40" w:rsidR="006F255F" w:rsidRPr="00F266C6" w:rsidRDefault="006F255F" w:rsidP="006F255F">
            <w:pPr>
              <w:pStyle w:val="Lijstalinea"/>
              <w:ind w:left="0"/>
              <w:jc w:val="center"/>
              <w:rPr>
                <w:rFonts w:cstheme="minorHAnsi"/>
                <w:sz w:val="12"/>
                <w:szCs w:val="12"/>
              </w:rPr>
            </w:pPr>
            <w:r w:rsidRPr="00F266C6">
              <w:rPr>
                <w:rFonts w:cstheme="minorHAnsi"/>
                <w:sz w:val="12"/>
                <w:szCs w:val="12"/>
              </w:rPr>
              <w:t>Percentage overeenstemmend met mate van detaillering 0-10%</w:t>
            </w:r>
          </w:p>
        </w:tc>
      </w:tr>
      <w:tr w:rsidR="0098411F" w14:paraId="215127C3" w14:textId="77777777" w:rsidTr="0098411F">
        <w:trPr>
          <w:trHeight w:val="255"/>
        </w:trPr>
        <w:tc>
          <w:tcPr>
            <w:tcW w:w="1069" w:type="dxa"/>
            <w:vMerge/>
            <w:shd w:val="clear" w:color="auto" w:fill="D9D9D9" w:themeFill="background1" w:themeFillShade="D9"/>
          </w:tcPr>
          <w:p w14:paraId="2FDB66D3" w14:textId="77777777" w:rsidR="006F255F" w:rsidRDefault="006F255F" w:rsidP="006F255F">
            <w:pPr>
              <w:pStyle w:val="Lijstalinea"/>
              <w:ind w:left="0"/>
              <w:rPr>
                <w:rFonts w:cstheme="minorHAnsi"/>
                <w:szCs w:val="20"/>
              </w:rPr>
            </w:pPr>
          </w:p>
        </w:tc>
        <w:tc>
          <w:tcPr>
            <w:tcW w:w="1802" w:type="dxa"/>
            <w:shd w:val="clear" w:color="auto" w:fill="D9D9D9" w:themeFill="background1" w:themeFillShade="D9"/>
          </w:tcPr>
          <w:p w14:paraId="05F94410" w14:textId="087623B6" w:rsidR="006F255F" w:rsidRPr="00F266C6" w:rsidRDefault="006F255F" w:rsidP="006F255F">
            <w:pPr>
              <w:pStyle w:val="Lijstalinea"/>
              <w:ind w:left="0"/>
              <w:rPr>
                <w:rFonts w:cstheme="minorHAnsi"/>
                <w:sz w:val="12"/>
                <w:szCs w:val="12"/>
              </w:rPr>
            </w:pPr>
            <w:r w:rsidRPr="00F266C6">
              <w:rPr>
                <w:rFonts w:cstheme="minorHAnsi"/>
                <w:sz w:val="12"/>
                <w:szCs w:val="12"/>
              </w:rPr>
              <w:t>Risicoreservering</w:t>
            </w:r>
          </w:p>
        </w:tc>
        <w:tc>
          <w:tcPr>
            <w:tcW w:w="3467" w:type="dxa"/>
          </w:tcPr>
          <w:p w14:paraId="46B4C858" w14:textId="2CA29C1B" w:rsidR="006F255F" w:rsidRPr="00F266C6" w:rsidRDefault="006F255F" w:rsidP="006F255F">
            <w:pPr>
              <w:pStyle w:val="Lijstalinea"/>
              <w:ind w:left="0"/>
              <w:jc w:val="center"/>
              <w:rPr>
                <w:rFonts w:cstheme="minorHAnsi"/>
                <w:sz w:val="12"/>
                <w:szCs w:val="12"/>
              </w:rPr>
            </w:pPr>
            <w:r w:rsidRPr="00F266C6">
              <w:rPr>
                <w:rFonts w:cstheme="minorHAnsi"/>
                <w:sz w:val="12"/>
                <w:szCs w:val="12"/>
              </w:rPr>
              <w:t>Zie Object-overstijgende Risicoreservering</w:t>
            </w:r>
          </w:p>
        </w:tc>
        <w:tc>
          <w:tcPr>
            <w:tcW w:w="3393" w:type="dxa"/>
          </w:tcPr>
          <w:p w14:paraId="2076AA18" w14:textId="53BD4E24" w:rsidR="006F255F" w:rsidRPr="00F266C6" w:rsidRDefault="006F255F" w:rsidP="0098411F">
            <w:pPr>
              <w:pStyle w:val="Lijstalinea"/>
              <w:ind w:left="0"/>
              <w:jc w:val="center"/>
              <w:rPr>
                <w:rFonts w:cstheme="minorHAnsi"/>
                <w:sz w:val="12"/>
                <w:szCs w:val="12"/>
              </w:rPr>
            </w:pPr>
            <w:r w:rsidRPr="00F266C6">
              <w:rPr>
                <w:rFonts w:cstheme="minorHAnsi"/>
                <w:sz w:val="12"/>
                <w:szCs w:val="12"/>
              </w:rPr>
              <w:t>Zie Object-overstijgende Risicoreservering</w:t>
            </w:r>
          </w:p>
        </w:tc>
        <w:tc>
          <w:tcPr>
            <w:tcW w:w="2544" w:type="dxa"/>
          </w:tcPr>
          <w:p w14:paraId="03681132" w14:textId="74535712" w:rsidR="006F255F" w:rsidRPr="00F266C6" w:rsidRDefault="006F255F" w:rsidP="006F255F">
            <w:pPr>
              <w:pStyle w:val="Lijstalinea"/>
              <w:ind w:left="0"/>
              <w:jc w:val="center"/>
              <w:rPr>
                <w:rFonts w:cstheme="minorHAnsi"/>
                <w:sz w:val="12"/>
                <w:szCs w:val="12"/>
              </w:rPr>
            </w:pPr>
            <w:r w:rsidRPr="00F266C6">
              <w:rPr>
                <w:rFonts w:cstheme="minorHAnsi"/>
                <w:sz w:val="12"/>
                <w:szCs w:val="12"/>
              </w:rPr>
              <w:t>Zie Object-overstijgende Risicoreservering</w:t>
            </w:r>
          </w:p>
        </w:tc>
        <w:tc>
          <w:tcPr>
            <w:tcW w:w="3110" w:type="dxa"/>
          </w:tcPr>
          <w:p w14:paraId="4A6860AA" w14:textId="115B9A22" w:rsidR="006F255F" w:rsidRPr="00F266C6" w:rsidRDefault="00F576E5" w:rsidP="006F255F">
            <w:pPr>
              <w:pStyle w:val="Lijstalinea"/>
              <w:ind w:left="0"/>
              <w:jc w:val="center"/>
              <w:rPr>
                <w:rFonts w:cstheme="minorHAnsi"/>
                <w:sz w:val="12"/>
                <w:szCs w:val="12"/>
              </w:rPr>
            </w:pPr>
            <w:r w:rsidRPr="00F266C6">
              <w:rPr>
                <w:rFonts w:cstheme="minorHAnsi"/>
                <w:sz w:val="12"/>
                <w:szCs w:val="12"/>
              </w:rPr>
              <w:t>Risico’s ON uit risicoanalyse</w:t>
            </w:r>
          </w:p>
        </w:tc>
      </w:tr>
      <w:tr w:rsidR="0098411F" w14:paraId="49746356" w14:textId="77777777" w:rsidTr="0098411F">
        <w:trPr>
          <w:cantSplit/>
          <w:trHeight w:val="165"/>
        </w:trPr>
        <w:tc>
          <w:tcPr>
            <w:tcW w:w="1069" w:type="dxa"/>
            <w:vMerge w:val="restart"/>
            <w:shd w:val="clear" w:color="auto" w:fill="D9D9D9" w:themeFill="background1" w:themeFillShade="D9"/>
            <w:textDirection w:val="btLr"/>
          </w:tcPr>
          <w:p w14:paraId="0CF03F62" w14:textId="19C93C6B" w:rsidR="006231A9" w:rsidRPr="00F576E5" w:rsidRDefault="006231A9" w:rsidP="009E375F">
            <w:pPr>
              <w:pStyle w:val="Lijstalinea"/>
              <w:spacing w:line="240" w:lineRule="auto"/>
              <w:ind w:left="113" w:right="113"/>
              <w:jc w:val="center"/>
              <w:rPr>
                <w:rFonts w:cstheme="minorHAnsi"/>
                <w:sz w:val="16"/>
                <w:szCs w:val="16"/>
              </w:rPr>
            </w:pPr>
            <w:bookmarkStart w:id="1" w:name="_Hlk104299455"/>
            <w:bookmarkStart w:id="2" w:name="_Hlk104298557"/>
            <w:bookmarkEnd w:id="0"/>
            <w:r w:rsidRPr="00F576E5">
              <w:rPr>
                <w:rFonts w:cstheme="minorHAnsi"/>
                <w:sz w:val="16"/>
                <w:szCs w:val="16"/>
              </w:rPr>
              <w:t>VASTGOED-KOSTEN</w:t>
            </w:r>
          </w:p>
        </w:tc>
        <w:tc>
          <w:tcPr>
            <w:tcW w:w="1802" w:type="dxa"/>
            <w:shd w:val="clear" w:color="auto" w:fill="D9D9D9" w:themeFill="background1" w:themeFillShade="D9"/>
          </w:tcPr>
          <w:p w14:paraId="2A5BC9C9" w14:textId="0CF9AE2D" w:rsidR="006231A9" w:rsidRPr="00F266C6" w:rsidRDefault="006231A9" w:rsidP="006231A9">
            <w:pPr>
              <w:pStyle w:val="Lijstalinea"/>
              <w:ind w:left="0"/>
              <w:rPr>
                <w:rFonts w:cstheme="minorHAnsi"/>
                <w:sz w:val="12"/>
                <w:szCs w:val="12"/>
              </w:rPr>
            </w:pPr>
            <w:r w:rsidRPr="00F266C6">
              <w:rPr>
                <w:rFonts w:cstheme="minorHAnsi"/>
                <w:sz w:val="12"/>
                <w:szCs w:val="12"/>
              </w:rPr>
              <w:t>Directe kosten</w:t>
            </w:r>
          </w:p>
        </w:tc>
        <w:tc>
          <w:tcPr>
            <w:tcW w:w="3467" w:type="dxa"/>
          </w:tcPr>
          <w:p w14:paraId="1E58E61C" w14:textId="132B3E3C" w:rsidR="00B537A3" w:rsidRPr="00F266C6" w:rsidRDefault="005B4260" w:rsidP="00B537A3">
            <w:pPr>
              <w:pStyle w:val="Lijstalinea"/>
              <w:ind w:left="0"/>
              <w:rPr>
                <w:rFonts w:cstheme="minorHAnsi"/>
                <w:sz w:val="12"/>
                <w:szCs w:val="12"/>
              </w:rPr>
            </w:pPr>
            <w:r w:rsidRPr="00F266C6">
              <w:rPr>
                <w:rFonts w:cstheme="minorHAnsi"/>
                <w:sz w:val="12"/>
                <w:szCs w:val="12"/>
              </w:rPr>
              <w:t xml:space="preserve">Aangedragen door OG </w:t>
            </w:r>
          </w:p>
        </w:tc>
        <w:tc>
          <w:tcPr>
            <w:tcW w:w="3393" w:type="dxa"/>
          </w:tcPr>
          <w:p w14:paraId="53807B97" w14:textId="333A2CF4" w:rsidR="006231A9" w:rsidRPr="00F266C6" w:rsidRDefault="005B4260" w:rsidP="0098411F">
            <w:pPr>
              <w:pStyle w:val="Lijstalinea"/>
              <w:ind w:left="0"/>
              <w:jc w:val="center"/>
              <w:rPr>
                <w:rFonts w:cstheme="minorHAnsi"/>
                <w:sz w:val="12"/>
                <w:szCs w:val="12"/>
              </w:rPr>
            </w:pPr>
            <w:r w:rsidRPr="00F266C6">
              <w:rPr>
                <w:rFonts w:cstheme="minorHAnsi"/>
                <w:sz w:val="12"/>
                <w:szCs w:val="12"/>
              </w:rPr>
              <w:t>Aangedragen door OG</w:t>
            </w:r>
          </w:p>
        </w:tc>
        <w:tc>
          <w:tcPr>
            <w:tcW w:w="2544" w:type="dxa"/>
          </w:tcPr>
          <w:p w14:paraId="03122B46" w14:textId="4F7BDF6D" w:rsidR="00446FC4" w:rsidRPr="00F266C6" w:rsidRDefault="005B4260" w:rsidP="00446FC4">
            <w:pPr>
              <w:pStyle w:val="Lijstalinea"/>
              <w:ind w:left="0"/>
              <w:rPr>
                <w:rFonts w:cstheme="minorHAnsi"/>
                <w:sz w:val="12"/>
                <w:szCs w:val="12"/>
              </w:rPr>
            </w:pPr>
            <w:r w:rsidRPr="00F266C6">
              <w:rPr>
                <w:rFonts w:cstheme="minorHAnsi"/>
                <w:sz w:val="12"/>
                <w:szCs w:val="12"/>
              </w:rPr>
              <w:t>Aangedragen door OG</w:t>
            </w:r>
          </w:p>
        </w:tc>
        <w:tc>
          <w:tcPr>
            <w:tcW w:w="3110" w:type="dxa"/>
          </w:tcPr>
          <w:p w14:paraId="6B12C09E" w14:textId="3985AD3A" w:rsidR="006231A9" w:rsidRPr="00F266C6" w:rsidRDefault="005B4260" w:rsidP="00446FC4">
            <w:pPr>
              <w:pStyle w:val="Lijstalinea"/>
              <w:ind w:left="0"/>
              <w:rPr>
                <w:rFonts w:cstheme="minorHAnsi"/>
                <w:sz w:val="12"/>
                <w:szCs w:val="12"/>
              </w:rPr>
            </w:pPr>
            <w:r w:rsidRPr="00F266C6">
              <w:rPr>
                <w:rFonts w:cstheme="minorHAnsi"/>
                <w:sz w:val="12"/>
                <w:szCs w:val="12"/>
              </w:rPr>
              <w:t xml:space="preserve">N.V.T. </w:t>
            </w:r>
            <w:r w:rsidR="00C712AD" w:rsidRPr="00F266C6">
              <w:rPr>
                <w:rFonts w:cstheme="minorHAnsi"/>
                <w:sz w:val="12"/>
                <w:szCs w:val="12"/>
              </w:rPr>
              <w:t>(</w:t>
            </w:r>
            <w:r w:rsidRPr="00F266C6">
              <w:rPr>
                <w:rFonts w:cstheme="minorHAnsi"/>
                <w:sz w:val="12"/>
                <w:szCs w:val="12"/>
              </w:rPr>
              <w:t>Vastgoedkosten</w:t>
            </w:r>
            <w:r w:rsidR="00C712AD" w:rsidRPr="00F266C6">
              <w:rPr>
                <w:rFonts w:cstheme="minorHAnsi"/>
                <w:sz w:val="12"/>
                <w:szCs w:val="12"/>
              </w:rPr>
              <w:t xml:space="preserve"> </w:t>
            </w:r>
            <w:r w:rsidRPr="00F266C6">
              <w:rPr>
                <w:rFonts w:cstheme="minorHAnsi"/>
                <w:sz w:val="12"/>
                <w:szCs w:val="12"/>
              </w:rPr>
              <w:t>meestal niet in contract</w:t>
            </w:r>
            <w:r w:rsidR="00C712AD" w:rsidRPr="00F266C6">
              <w:rPr>
                <w:rFonts w:cstheme="minorHAnsi"/>
                <w:sz w:val="12"/>
                <w:szCs w:val="12"/>
              </w:rPr>
              <w:t>)</w:t>
            </w:r>
          </w:p>
        </w:tc>
      </w:tr>
      <w:bookmarkEnd w:id="1"/>
      <w:tr w:rsidR="0098411F" w14:paraId="64E279AD" w14:textId="77777777" w:rsidTr="0098411F">
        <w:trPr>
          <w:cantSplit/>
          <w:trHeight w:val="162"/>
        </w:trPr>
        <w:tc>
          <w:tcPr>
            <w:tcW w:w="1069" w:type="dxa"/>
            <w:vMerge/>
            <w:shd w:val="clear" w:color="auto" w:fill="D9D9D9" w:themeFill="background1" w:themeFillShade="D9"/>
            <w:textDirection w:val="btLr"/>
          </w:tcPr>
          <w:p w14:paraId="18C08F95" w14:textId="77777777" w:rsidR="006231A9" w:rsidRPr="00F576E5" w:rsidRDefault="006231A9" w:rsidP="009E375F">
            <w:pPr>
              <w:pStyle w:val="Lijstalinea"/>
              <w:spacing w:line="240" w:lineRule="auto"/>
              <w:ind w:left="113" w:right="113"/>
              <w:jc w:val="center"/>
              <w:rPr>
                <w:rFonts w:cstheme="minorHAnsi"/>
                <w:sz w:val="16"/>
                <w:szCs w:val="16"/>
              </w:rPr>
            </w:pPr>
          </w:p>
        </w:tc>
        <w:tc>
          <w:tcPr>
            <w:tcW w:w="1802" w:type="dxa"/>
            <w:shd w:val="clear" w:color="auto" w:fill="D9D9D9" w:themeFill="background1" w:themeFillShade="D9"/>
          </w:tcPr>
          <w:p w14:paraId="2E510997" w14:textId="619BBC0D" w:rsidR="006231A9" w:rsidRPr="00F266C6" w:rsidRDefault="006231A9" w:rsidP="006231A9">
            <w:pPr>
              <w:pStyle w:val="Lijstalinea"/>
              <w:ind w:left="0"/>
              <w:rPr>
                <w:rFonts w:cstheme="minorHAnsi"/>
                <w:sz w:val="12"/>
                <w:szCs w:val="12"/>
              </w:rPr>
            </w:pPr>
            <w:r w:rsidRPr="00F266C6">
              <w:rPr>
                <w:rFonts w:cstheme="minorHAnsi"/>
                <w:sz w:val="12"/>
                <w:szCs w:val="12"/>
              </w:rPr>
              <w:t>Indirecte kosten</w:t>
            </w:r>
          </w:p>
        </w:tc>
        <w:tc>
          <w:tcPr>
            <w:tcW w:w="3467" w:type="dxa"/>
          </w:tcPr>
          <w:p w14:paraId="75E9C41D" w14:textId="05E813E2" w:rsidR="006231A9" w:rsidRPr="00F266C6" w:rsidRDefault="005B4260" w:rsidP="006231A9">
            <w:pPr>
              <w:pStyle w:val="Lijstalinea"/>
              <w:ind w:left="0"/>
              <w:jc w:val="center"/>
              <w:rPr>
                <w:rFonts w:cstheme="minorHAnsi"/>
                <w:sz w:val="12"/>
                <w:szCs w:val="12"/>
              </w:rPr>
            </w:pPr>
            <w:r w:rsidRPr="00F266C6">
              <w:rPr>
                <w:rFonts w:cstheme="minorHAnsi"/>
                <w:sz w:val="12"/>
                <w:szCs w:val="12"/>
              </w:rPr>
              <w:t>Consistent met directe kosten</w:t>
            </w:r>
          </w:p>
        </w:tc>
        <w:tc>
          <w:tcPr>
            <w:tcW w:w="3393" w:type="dxa"/>
          </w:tcPr>
          <w:p w14:paraId="241579B5" w14:textId="6AD024F8" w:rsidR="006231A9" w:rsidRPr="00F266C6" w:rsidRDefault="005B4260" w:rsidP="006231A9">
            <w:pPr>
              <w:pStyle w:val="Lijstalinea"/>
              <w:ind w:left="0"/>
              <w:jc w:val="center"/>
              <w:rPr>
                <w:rFonts w:cstheme="minorHAnsi"/>
                <w:sz w:val="12"/>
                <w:szCs w:val="12"/>
              </w:rPr>
            </w:pPr>
            <w:r w:rsidRPr="00F266C6">
              <w:rPr>
                <w:rFonts w:cstheme="minorHAnsi"/>
                <w:sz w:val="12"/>
                <w:szCs w:val="12"/>
              </w:rPr>
              <w:t>Consistent met directe kosten</w:t>
            </w:r>
          </w:p>
        </w:tc>
        <w:tc>
          <w:tcPr>
            <w:tcW w:w="2544" w:type="dxa"/>
          </w:tcPr>
          <w:p w14:paraId="66EAE141" w14:textId="40E39C60" w:rsidR="006231A9" w:rsidRPr="00F266C6" w:rsidRDefault="005B4260" w:rsidP="006231A9">
            <w:pPr>
              <w:pStyle w:val="Lijstalinea"/>
              <w:ind w:left="0"/>
              <w:jc w:val="center"/>
              <w:rPr>
                <w:rFonts w:cstheme="minorHAnsi"/>
                <w:sz w:val="12"/>
                <w:szCs w:val="12"/>
              </w:rPr>
            </w:pPr>
            <w:r w:rsidRPr="00F266C6">
              <w:rPr>
                <w:rFonts w:cstheme="minorHAnsi"/>
                <w:sz w:val="12"/>
                <w:szCs w:val="12"/>
              </w:rPr>
              <w:t>Consistent met directe kosten</w:t>
            </w:r>
          </w:p>
        </w:tc>
        <w:tc>
          <w:tcPr>
            <w:tcW w:w="3110" w:type="dxa"/>
          </w:tcPr>
          <w:p w14:paraId="5BD065E9" w14:textId="63543F1A" w:rsidR="006231A9" w:rsidRPr="00F266C6" w:rsidRDefault="005B4260" w:rsidP="006231A9">
            <w:pPr>
              <w:pStyle w:val="Lijstalinea"/>
              <w:ind w:left="0"/>
              <w:jc w:val="center"/>
              <w:rPr>
                <w:rFonts w:cstheme="minorHAnsi"/>
                <w:sz w:val="12"/>
                <w:szCs w:val="12"/>
              </w:rPr>
            </w:pPr>
            <w:r w:rsidRPr="00F266C6">
              <w:rPr>
                <w:rFonts w:cstheme="minorHAnsi"/>
                <w:sz w:val="12"/>
                <w:szCs w:val="12"/>
              </w:rPr>
              <w:t xml:space="preserve">N.V.T. </w:t>
            </w:r>
          </w:p>
        </w:tc>
      </w:tr>
      <w:tr w:rsidR="0098411F" w14:paraId="0832E846" w14:textId="77777777" w:rsidTr="0098411F">
        <w:trPr>
          <w:cantSplit/>
          <w:trHeight w:val="162"/>
        </w:trPr>
        <w:tc>
          <w:tcPr>
            <w:tcW w:w="1069" w:type="dxa"/>
            <w:vMerge/>
            <w:shd w:val="clear" w:color="auto" w:fill="D9D9D9" w:themeFill="background1" w:themeFillShade="D9"/>
            <w:textDirection w:val="btLr"/>
          </w:tcPr>
          <w:p w14:paraId="5F62E07A" w14:textId="77777777" w:rsidR="006231A9" w:rsidRPr="00F576E5" w:rsidRDefault="006231A9" w:rsidP="009E375F">
            <w:pPr>
              <w:pStyle w:val="Lijstalinea"/>
              <w:spacing w:line="240" w:lineRule="auto"/>
              <w:ind w:left="113" w:right="113"/>
              <w:jc w:val="center"/>
              <w:rPr>
                <w:rFonts w:cstheme="minorHAnsi"/>
                <w:sz w:val="16"/>
                <w:szCs w:val="16"/>
              </w:rPr>
            </w:pPr>
          </w:p>
        </w:tc>
        <w:tc>
          <w:tcPr>
            <w:tcW w:w="1802" w:type="dxa"/>
            <w:shd w:val="clear" w:color="auto" w:fill="D9D9D9" w:themeFill="background1" w:themeFillShade="D9"/>
          </w:tcPr>
          <w:p w14:paraId="6F4A811C" w14:textId="2E8A3868" w:rsidR="006231A9" w:rsidRPr="00F266C6" w:rsidRDefault="006231A9" w:rsidP="006231A9">
            <w:pPr>
              <w:pStyle w:val="Lijstalinea"/>
              <w:ind w:left="0"/>
              <w:rPr>
                <w:rFonts w:cstheme="minorHAnsi"/>
                <w:sz w:val="12"/>
                <w:szCs w:val="12"/>
              </w:rPr>
            </w:pPr>
            <w:r w:rsidRPr="00F266C6">
              <w:rPr>
                <w:rFonts w:cstheme="minorHAnsi"/>
                <w:sz w:val="12"/>
                <w:szCs w:val="12"/>
              </w:rPr>
              <w:t xml:space="preserve">Nader te detailleren </w:t>
            </w:r>
          </w:p>
        </w:tc>
        <w:tc>
          <w:tcPr>
            <w:tcW w:w="3467" w:type="dxa"/>
          </w:tcPr>
          <w:p w14:paraId="1847F261" w14:textId="1FDB2657" w:rsidR="006231A9" w:rsidRPr="00F266C6" w:rsidRDefault="00446FC4" w:rsidP="006231A9">
            <w:pPr>
              <w:pStyle w:val="Lijstalinea"/>
              <w:ind w:left="0"/>
              <w:jc w:val="center"/>
              <w:rPr>
                <w:rFonts w:cstheme="minorHAnsi"/>
                <w:sz w:val="12"/>
                <w:szCs w:val="12"/>
              </w:rPr>
            </w:pPr>
            <w:r w:rsidRPr="00F266C6">
              <w:rPr>
                <w:rFonts w:cstheme="minorHAnsi"/>
                <w:sz w:val="12"/>
                <w:szCs w:val="12"/>
              </w:rPr>
              <w:t>Geen</w:t>
            </w:r>
          </w:p>
        </w:tc>
        <w:tc>
          <w:tcPr>
            <w:tcW w:w="3393" w:type="dxa"/>
          </w:tcPr>
          <w:p w14:paraId="1B2A3999" w14:textId="355A9C8A" w:rsidR="006231A9" w:rsidRPr="00F266C6" w:rsidRDefault="00446FC4" w:rsidP="006231A9">
            <w:pPr>
              <w:pStyle w:val="Lijstalinea"/>
              <w:ind w:left="0"/>
              <w:jc w:val="center"/>
              <w:rPr>
                <w:rFonts w:cstheme="minorHAnsi"/>
                <w:sz w:val="12"/>
                <w:szCs w:val="12"/>
              </w:rPr>
            </w:pPr>
            <w:r w:rsidRPr="00F266C6">
              <w:rPr>
                <w:rFonts w:cstheme="minorHAnsi"/>
                <w:sz w:val="12"/>
                <w:szCs w:val="12"/>
              </w:rPr>
              <w:t>Geen</w:t>
            </w:r>
          </w:p>
        </w:tc>
        <w:tc>
          <w:tcPr>
            <w:tcW w:w="2544" w:type="dxa"/>
          </w:tcPr>
          <w:p w14:paraId="3DF06B90" w14:textId="3C5E5A68" w:rsidR="006231A9" w:rsidRPr="00F266C6" w:rsidRDefault="00446FC4" w:rsidP="006231A9">
            <w:pPr>
              <w:pStyle w:val="Lijstalinea"/>
              <w:ind w:left="0"/>
              <w:jc w:val="center"/>
              <w:rPr>
                <w:rFonts w:cstheme="minorHAnsi"/>
                <w:sz w:val="12"/>
                <w:szCs w:val="12"/>
              </w:rPr>
            </w:pPr>
            <w:r w:rsidRPr="00F266C6">
              <w:rPr>
                <w:rFonts w:cstheme="minorHAnsi"/>
                <w:sz w:val="12"/>
                <w:szCs w:val="12"/>
              </w:rPr>
              <w:t>Geen</w:t>
            </w:r>
          </w:p>
        </w:tc>
        <w:tc>
          <w:tcPr>
            <w:tcW w:w="3110" w:type="dxa"/>
          </w:tcPr>
          <w:p w14:paraId="4B5B4A01" w14:textId="11B531B2" w:rsidR="006231A9" w:rsidRPr="00F266C6" w:rsidRDefault="00C712AD" w:rsidP="006231A9">
            <w:pPr>
              <w:pStyle w:val="Lijstalinea"/>
              <w:ind w:left="0"/>
              <w:jc w:val="center"/>
              <w:rPr>
                <w:rFonts w:cstheme="minorHAnsi"/>
                <w:sz w:val="12"/>
                <w:szCs w:val="12"/>
              </w:rPr>
            </w:pPr>
            <w:r w:rsidRPr="00F266C6">
              <w:rPr>
                <w:rFonts w:cstheme="minorHAnsi"/>
                <w:sz w:val="12"/>
                <w:szCs w:val="12"/>
              </w:rPr>
              <w:t xml:space="preserve">N.V.T. </w:t>
            </w:r>
          </w:p>
        </w:tc>
      </w:tr>
      <w:tr w:rsidR="0098411F" w14:paraId="67E07E71" w14:textId="77777777" w:rsidTr="0098411F">
        <w:trPr>
          <w:cantSplit/>
          <w:trHeight w:val="162"/>
        </w:trPr>
        <w:tc>
          <w:tcPr>
            <w:tcW w:w="1069" w:type="dxa"/>
            <w:vMerge/>
            <w:shd w:val="clear" w:color="auto" w:fill="D9D9D9" w:themeFill="background1" w:themeFillShade="D9"/>
            <w:textDirection w:val="btLr"/>
          </w:tcPr>
          <w:p w14:paraId="24058C17" w14:textId="77777777" w:rsidR="006231A9" w:rsidRPr="00F576E5" w:rsidRDefault="006231A9" w:rsidP="009E375F">
            <w:pPr>
              <w:pStyle w:val="Lijstalinea"/>
              <w:spacing w:line="240" w:lineRule="auto"/>
              <w:ind w:left="113" w:right="113"/>
              <w:jc w:val="center"/>
              <w:rPr>
                <w:rFonts w:cstheme="minorHAnsi"/>
                <w:sz w:val="16"/>
                <w:szCs w:val="16"/>
              </w:rPr>
            </w:pPr>
          </w:p>
        </w:tc>
        <w:tc>
          <w:tcPr>
            <w:tcW w:w="1802" w:type="dxa"/>
            <w:shd w:val="clear" w:color="auto" w:fill="D9D9D9" w:themeFill="background1" w:themeFillShade="D9"/>
          </w:tcPr>
          <w:p w14:paraId="03DC0CDA" w14:textId="07A2C706" w:rsidR="006231A9" w:rsidRPr="00F266C6" w:rsidRDefault="006231A9" w:rsidP="006231A9">
            <w:pPr>
              <w:pStyle w:val="Lijstalinea"/>
              <w:ind w:left="0"/>
              <w:rPr>
                <w:rFonts w:cstheme="minorHAnsi"/>
                <w:sz w:val="12"/>
                <w:szCs w:val="12"/>
              </w:rPr>
            </w:pPr>
            <w:r w:rsidRPr="00F266C6">
              <w:rPr>
                <w:rFonts w:cstheme="minorHAnsi"/>
                <w:sz w:val="12"/>
                <w:szCs w:val="12"/>
              </w:rPr>
              <w:t>Risicoreservering</w:t>
            </w:r>
          </w:p>
        </w:tc>
        <w:tc>
          <w:tcPr>
            <w:tcW w:w="3467" w:type="dxa"/>
          </w:tcPr>
          <w:p w14:paraId="2BE5A70B" w14:textId="7ACDFB6A" w:rsidR="006231A9" w:rsidRPr="00F266C6" w:rsidRDefault="00446FC4" w:rsidP="006231A9">
            <w:pPr>
              <w:pStyle w:val="Lijstalinea"/>
              <w:ind w:left="0"/>
              <w:jc w:val="center"/>
              <w:rPr>
                <w:rFonts w:cstheme="minorHAnsi"/>
                <w:sz w:val="12"/>
                <w:szCs w:val="12"/>
              </w:rPr>
            </w:pPr>
            <w:r w:rsidRPr="00F266C6">
              <w:rPr>
                <w:rFonts w:cstheme="minorHAnsi"/>
                <w:sz w:val="12"/>
                <w:szCs w:val="12"/>
              </w:rPr>
              <w:t>Zie Object-overstijgende risicoreservering</w:t>
            </w:r>
          </w:p>
        </w:tc>
        <w:tc>
          <w:tcPr>
            <w:tcW w:w="3393" w:type="dxa"/>
          </w:tcPr>
          <w:p w14:paraId="24460C0B" w14:textId="05A08055" w:rsidR="006231A9" w:rsidRPr="00F266C6" w:rsidRDefault="005B4260" w:rsidP="006231A9">
            <w:pPr>
              <w:pStyle w:val="Lijstalinea"/>
              <w:ind w:left="0"/>
              <w:jc w:val="center"/>
              <w:rPr>
                <w:rFonts w:cstheme="minorHAnsi"/>
                <w:sz w:val="12"/>
                <w:szCs w:val="12"/>
              </w:rPr>
            </w:pPr>
            <w:r w:rsidRPr="00F266C6">
              <w:rPr>
                <w:rFonts w:cstheme="minorHAnsi"/>
                <w:sz w:val="12"/>
                <w:szCs w:val="12"/>
              </w:rPr>
              <w:t>Zie Object-overstijgende risicoreservering</w:t>
            </w:r>
          </w:p>
        </w:tc>
        <w:tc>
          <w:tcPr>
            <w:tcW w:w="2544" w:type="dxa"/>
          </w:tcPr>
          <w:p w14:paraId="2E48BA92" w14:textId="4CC0CF59" w:rsidR="006231A9" w:rsidRPr="00F266C6" w:rsidRDefault="005B4260" w:rsidP="006231A9">
            <w:pPr>
              <w:pStyle w:val="Lijstalinea"/>
              <w:ind w:left="0"/>
              <w:jc w:val="center"/>
              <w:rPr>
                <w:rFonts w:cstheme="minorHAnsi"/>
                <w:sz w:val="12"/>
                <w:szCs w:val="12"/>
              </w:rPr>
            </w:pPr>
            <w:r w:rsidRPr="00F266C6">
              <w:rPr>
                <w:rFonts w:cstheme="minorHAnsi"/>
                <w:sz w:val="12"/>
                <w:szCs w:val="12"/>
              </w:rPr>
              <w:t>Zie Object-overstijgende risicoreservering</w:t>
            </w:r>
          </w:p>
        </w:tc>
        <w:tc>
          <w:tcPr>
            <w:tcW w:w="3110" w:type="dxa"/>
          </w:tcPr>
          <w:p w14:paraId="372A2BD6" w14:textId="545E6ACD" w:rsidR="006231A9" w:rsidRPr="00F266C6" w:rsidRDefault="00C712AD" w:rsidP="006231A9">
            <w:pPr>
              <w:pStyle w:val="Lijstalinea"/>
              <w:ind w:left="0"/>
              <w:jc w:val="center"/>
              <w:rPr>
                <w:rFonts w:cstheme="minorHAnsi"/>
                <w:sz w:val="12"/>
                <w:szCs w:val="12"/>
              </w:rPr>
            </w:pPr>
            <w:r w:rsidRPr="00F266C6">
              <w:rPr>
                <w:rFonts w:cstheme="minorHAnsi"/>
                <w:sz w:val="12"/>
                <w:szCs w:val="12"/>
              </w:rPr>
              <w:t xml:space="preserve">N.V.T. </w:t>
            </w:r>
          </w:p>
        </w:tc>
      </w:tr>
      <w:bookmarkEnd w:id="2"/>
      <w:tr w:rsidR="0098411F" w14:paraId="0D1185FF" w14:textId="77777777" w:rsidTr="0098411F">
        <w:trPr>
          <w:cantSplit/>
          <w:trHeight w:val="162"/>
        </w:trPr>
        <w:tc>
          <w:tcPr>
            <w:tcW w:w="1069" w:type="dxa"/>
            <w:vMerge w:val="restart"/>
            <w:shd w:val="clear" w:color="auto" w:fill="D9D9D9" w:themeFill="background1" w:themeFillShade="D9"/>
            <w:textDirection w:val="btLr"/>
          </w:tcPr>
          <w:p w14:paraId="016C967D" w14:textId="4A147630" w:rsidR="005B4260" w:rsidRPr="00F576E5" w:rsidRDefault="005B4260" w:rsidP="005B4260">
            <w:pPr>
              <w:pStyle w:val="Lijstalinea"/>
              <w:spacing w:line="240" w:lineRule="auto"/>
              <w:ind w:left="113" w:right="113"/>
              <w:jc w:val="center"/>
              <w:rPr>
                <w:rFonts w:cstheme="minorHAnsi"/>
                <w:sz w:val="16"/>
                <w:szCs w:val="16"/>
              </w:rPr>
            </w:pPr>
            <w:r>
              <w:rPr>
                <w:rFonts w:cstheme="minorHAnsi"/>
                <w:sz w:val="16"/>
                <w:szCs w:val="16"/>
              </w:rPr>
              <w:t>ENGINEERS-KOSTEN</w:t>
            </w:r>
          </w:p>
        </w:tc>
        <w:tc>
          <w:tcPr>
            <w:tcW w:w="1802" w:type="dxa"/>
            <w:shd w:val="clear" w:color="auto" w:fill="D9D9D9" w:themeFill="background1" w:themeFillShade="D9"/>
          </w:tcPr>
          <w:p w14:paraId="3DD5EE89" w14:textId="3B9C3BC8" w:rsidR="005B4260" w:rsidRPr="00F266C6" w:rsidRDefault="005B4260" w:rsidP="005B4260">
            <w:pPr>
              <w:pStyle w:val="Lijstalinea"/>
              <w:ind w:left="0"/>
              <w:rPr>
                <w:rFonts w:cstheme="minorHAnsi"/>
                <w:sz w:val="12"/>
                <w:szCs w:val="12"/>
              </w:rPr>
            </w:pPr>
            <w:r w:rsidRPr="00F266C6">
              <w:rPr>
                <w:rFonts w:cstheme="minorHAnsi"/>
                <w:sz w:val="12"/>
                <w:szCs w:val="12"/>
              </w:rPr>
              <w:t>Directe kosten</w:t>
            </w:r>
          </w:p>
        </w:tc>
        <w:tc>
          <w:tcPr>
            <w:tcW w:w="3467" w:type="dxa"/>
          </w:tcPr>
          <w:p w14:paraId="35D4352E" w14:textId="77777777" w:rsidR="005B4260" w:rsidRDefault="005B4260" w:rsidP="005B4260">
            <w:pPr>
              <w:pStyle w:val="Lijstalinea"/>
              <w:ind w:left="0"/>
              <w:rPr>
                <w:rFonts w:cstheme="minorHAnsi"/>
                <w:sz w:val="12"/>
                <w:szCs w:val="12"/>
              </w:rPr>
            </w:pPr>
            <w:r>
              <w:rPr>
                <w:rFonts w:cstheme="minorHAnsi"/>
                <w:sz w:val="12"/>
                <w:szCs w:val="12"/>
              </w:rPr>
              <w:t>Engineering OG Apparaatskosten: 15%</w:t>
            </w:r>
          </w:p>
          <w:p w14:paraId="2908FB48" w14:textId="77777777" w:rsidR="005B4260" w:rsidRDefault="005B4260" w:rsidP="005B4260">
            <w:pPr>
              <w:pStyle w:val="Lijstalinea"/>
              <w:ind w:left="0"/>
              <w:rPr>
                <w:rFonts w:cstheme="minorHAnsi"/>
                <w:sz w:val="12"/>
                <w:szCs w:val="12"/>
              </w:rPr>
            </w:pPr>
            <w:r>
              <w:rPr>
                <w:rFonts w:cstheme="minorHAnsi"/>
                <w:sz w:val="12"/>
                <w:szCs w:val="12"/>
              </w:rPr>
              <w:t>Engineering OG Ingenieursdiensten: 10%</w:t>
            </w:r>
          </w:p>
          <w:p w14:paraId="589CBD44" w14:textId="77777777" w:rsidR="005B4260" w:rsidRDefault="005B4260" w:rsidP="005B4260">
            <w:pPr>
              <w:pStyle w:val="Lijstalinea"/>
              <w:ind w:left="0"/>
              <w:rPr>
                <w:rFonts w:cstheme="minorHAnsi"/>
                <w:sz w:val="12"/>
                <w:szCs w:val="12"/>
              </w:rPr>
            </w:pPr>
            <w:r>
              <w:rPr>
                <w:rFonts w:cstheme="minorHAnsi"/>
                <w:sz w:val="12"/>
                <w:szCs w:val="12"/>
              </w:rPr>
              <w:t>Engineering ON Ontwerp Wegen: 5%</w:t>
            </w:r>
          </w:p>
          <w:p w14:paraId="1015B7D1" w14:textId="77777777" w:rsidR="005B4260" w:rsidRDefault="005B4260" w:rsidP="005B4260">
            <w:pPr>
              <w:pStyle w:val="Lijstalinea"/>
              <w:ind w:left="0"/>
              <w:rPr>
                <w:rFonts w:cstheme="minorHAnsi"/>
                <w:sz w:val="12"/>
                <w:szCs w:val="12"/>
              </w:rPr>
            </w:pPr>
            <w:r>
              <w:rPr>
                <w:rFonts w:cstheme="minorHAnsi"/>
                <w:sz w:val="12"/>
                <w:szCs w:val="12"/>
              </w:rPr>
              <w:t>Engineering ON Ontwerp kunstwerk: 10%  t.o.v. de bouwkosten</w:t>
            </w:r>
          </w:p>
          <w:p w14:paraId="532CCF4B" w14:textId="2C3985CC" w:rsidR="005B4260" w:rsidRDefault="005B4260" w:rsidP="00C712AD">
            <w:pPr>
              <w:pStyle w:val="Lijstalinea"/>
              <w:ind w:left="0"/>
              <w:rPr>
                <w:rFonts w:cstheme="minorHAnsi"/>
                <w:szCs w:val="20"/>
              </w:rPr>
            </w:pPr>
            <w:r>
              <w:rPr>
                <w:rFonts w:cstheme="minorHAnsi"/>
                <w:sz w:val="12"/>
                <w:szCs w:val="12"/>
              </w:rPr>
              <w:t>Het is bij ON Ontwerp of % Kunstwerken of % Wegen</w:t>
            </w:r>
          </w:p>
        </w:tc>
        <w:tc>
          <w:tcPr>
            <w:tcW w:w="3393" w:type="dxa"/>
          </w:tcPr>
          <w:p w14:paraId="35CEB7C7" w14:textId="77777777" w:rsidR="005B4260" w:rsidRDefault="005B4260" w:rsidP="005B4260">
            <w:pPr>
              <w:pStyle w:val="Lijstalinea"/>
              <w:ind w:left="0"/>
              <w:rPr>
                <w:rFonts w:cstheme="minorHAnsi"/>
                <w:sz w:val="12"/>
                <w:szCs w:val="12"/>
              </w:rPr>
            </w:pPr>
            <w:r>
              <w:rPr>
                <w:rFonts w:cstheme="minorHAnsi"/>
                <w:sz w:val="12"/>
                <w:szCs w:val="12"/>
              </w:rPr>
              <w:t>Engineering OG Apparaatskosten: 15%</w:t>
            </w:r>
          </w:p>
          <w:p w14:paraId="566D30DF" w14:textId="77777777" w:rsidR="005B4260" w:rsidRDefault="005B4260" w:rsidP="005B4260">
            <w:pPr>
              <w:pStyle w:val="Lijstalinea"/>
              <w:ind w:left="0"/>
              <w:rPr>
                <w:rFonts w:cstheme="minorHAnsi"/>
                <w:sz w:val="12"/>
                <w:szCs w:val="12"/>
              </w:rPr>
            </w:pPr>
            <w:r>
              <w:rPr>
                <w:rFonts w:cstheme="minorHAnsi"/>
                <w:sz w:val="12"/>
                <w:szCs w:val="12"/>
              </w:rPr>
              <w:t>Engineering OG Ingenieursdiensten: 10%</w:t>
            </w:r>
          </w:p>
          <w:p w14:paraId="35F8C436" w14:textId="77777777" w:rsidR="005B4260" w:rsidRDefault="005B4260" w:rsidP="005B4260">
            <w:pPr>
              <w:pStyle w:val="Lijstalinea"/>
              <w:ind w:left="0"/>
              <w:rPr>
                <w:rFonts w:cstheme="minorHAnsi"/>
                <w:sz w:val="12"/>
                <w:szCs w:val="12"/>
              </w:rPr>
            </w:pPr>
            <w:r>
              <w:rPr>
                <w:rFonts w:cstheme="minorHAnsi"/>
                <w:sz w:val="12"/>
                <w:szCs w:val="12"/>
              </w:rPr>
              <w:t>Engineering ON Ontwerp Wegen: 5%</w:t>
            </w:r>
          </w:p>
          <w:p w14:paraId="238C265B" w14:textId="77777777" w:rsidR="005B4260" w:rsidRDefault="005B4260" w:rsidP="005B4260">
            <w:pPr>
              <w:pStyle w:val="Lijstalinea"/>
              <w:ind w:left="0"/>
              <w:rPr>
                <w:rFonts w:cstheme="minorHAnsi"/>
                <w:sz w:val="12"/>
                <w:szCs w:val="12"/>
              </w:rPr>
            </w:pPr>
            <w:r>
              <w:rPr>
                <w:rFonts w:cstheme="minorHAnsi"/>
                <w:sz w:val="12"/>
                <w:szCs w:val="12"/>
              </w:rPr>
              <w:t>Engineering ON Ontwerp kunstwerk: 10%  t.o.v. de bouwkosten</w:t>
            </w:r>
          </w:p>
          <w:p w14:paraId="79194729" w14:textId="52A8499F" w:rsidR="005B4260" w:rsidRDefault="005B4260" w:rsidP="00C712AD">
            <w:pPr>
              <w:pStyle w:val="Lijstalinea"/>
              <w:ind w:left="0"/>
              <w:rPr>
                <w:rFonts w:cstheme="minorHAnsi"/>
                <w:szCs w:val="20"/>
              </w:rPr>
            </w:pPr>
            <w:r>
              <w:rPr>
                <w:rFonts w:cstheme="minorHAnsi"/>
                <w:sz w:val="12"/>
                <w:szCs w:val="12"/>
              </w:rPr>
              <w:t>Het is bij ON Ontwerp of % Kunstwerken of % Wegen</w:t>
            </w:r>
          </w:p>
        </w:tc>
        <w:tc>
          <w:tcPr>
            <w:tcW w:w="2544" w:type="dxa"/>
          </w:tcPr>
          <w:p w14:paraId="1D1D4D6D" w14:textId="77777777" w:rsidR="005B4260" w:rsidRDefault="005B4260" w:rsidP="005B4260">
            <w:pPr>
              <w:pStyle w:val="Lijstalinea"/>
              <w:ind w:left="0"/>
              <w:rPr>
                <w:rFonts w:cstheme="minorHAnsi"/>
                <w:sz w:val="12"/>
                <w:szCs w:val="12"/>
              </w:rPr>
            </w:pPr>
            <w:r>
              <w:rPr>
                <w:rFonts w:cstheme="minorHAnsi"/>
                <w:sz w:val="12"/>
                <w:szCs w:val="12"/>
              </w:rPr>
              <w:t>Engineering OG Apparaatskosten Gem. Tilburg door OG (Gem. Tilburg) aangeleverd.</w:t>
            </w:r>
          </w:p>
          <w:p w14:paraId="59CBE4B5" w14:textId="08302152" w:rsidR="005B4260" w:rsidRDefault="005B4260" w:rsidP="00C712AD">
            <w:pPr>
              <w:pStyle w:val="Lijstalinea"/>
              <w:ind w:left="0"/>
              <w:rPr>
                <w:rFonts w:cstheme="minorHAnsi"/>
                <w:szCs w:val="20"/>
              </w:rPr>
            </w:pPr>
            <w:r>
              <w:rPr>
                <w:rFonts w:cstheme="minorHAnsi"/>
                <w:sz w:val="12"/>
                <w:szCs w:val="12"/>
              </w:rPr>
              <w:t>Ramen door bepalen benodigde functies met bijbehorende inzet (hoeveelheden x tarief)</w:t>
            </w:r>
          </w:p>
        </w:tc>
        <w:tc>
          <w:tcPr>
            <w:tcW w:w="3110" w:type="dxa"/>
          </w:tcPr>
          <w:p w14:paraId="397B0EA5" w14:textId="77777777" w:rsidR="005B4260" w:rsidRDefault="005B4260" w:rsidP="005B4260">
            <w:pPr>
              <w:pStyle w:val="Lijstalinea"/>
              <w:ind w:left="0"/>
              <w:rPr>
                <w:rFonts w:cstheme="minorHAnsi"/>
                <w:sz w:val="12"/>
                <w:szCs w:val="12"/>
              </w:rPr>
            </w:pPr>
            <w:r>
              <w:rPr>
                <w:rFonts w:cstheme="minorHAnsi"/>
                <w:sz w:val="12"/>
                <w:szCs w:val="12"/>
              </w:rPr>
              <w:t>Engineering OG Apparaatskosten Gem. Tilburg door OG     (Gem. Tilburg) aangeleverd.</w:t>
            </w:r>
          </w:p>
          <w:p w14:paraId="7E11D47C" w14:textId="40EDB133" w:rsidR="005B4260" w:rsidRPr="006F255F" w:rsidRDefault="005B4260" w:rsidP="00C712AD">
            <w:pPr>
              <w:pStyle w:val="Lijstalinea"/>
              <w:ind w:left="0"/>
              <w:rPr>
                <w:rFonts w:cstheme="minorHAnsi"/>
                <w:sz w:val="16"/>
                <w:szCs w:val="16"/>
              </w:rPr>
            </w:pPr>
            <w:r>
              <w:rPr>
                <w:rFonts w:cstheme="minorHAnsi"/>
                <w:sz w:val="12"/>
                <w:szCs w:val="12"/>
              </w:rPr>
              <w:t>Ramen door bepalen benodigde functies met bijbehorende inzet (hoeveelheden x tarief)</w:t>
            </w:r>
          </w:p>
        </w:tc>
      </w:tr>
      <w:tr w:rsidR="0098411F" w14:paraId="66A765AA" w14:textId="77777777" w:rsidTr="0098411F">
        <w:trPr>
          <w:cantSplit/>
          <w:trHeight w:val="162"/>
        </w:trPr>
        <w:tc>
          <w:tcPr>
            <w:tcW w:w="1069" w:type="dxa"/>
            <w:vMerge/>
            <w:shd w:val="clear" w:color="auto" w:fill="D9D9D9" w:themeFill="background1" w:themeFillShade="D9"/>
            <w:textDirection w:val="btLr"/>
          </w:tcPr>
          <w:p w14:paraId="744E3F4E" w14:textId="77777777" w:rsidR="009E375F" w:rsidRPr="00F576E5" w:rsidRDefault="009E375F" w:rsidP="009E375F">
            <w:pPr>
              <w:pStyle w:val="Lijstalinea"/>
              <w:spacing w:line="240" w:lineRule="auto"/>
              <w:ind w:left="113" w:right="113"/>
              <w:jc w:val="center"/>
              <w:rPr>
                <w:rFonts w:cstheme="minorHAnsi"/>
                <w:sz w:val="16"/>
                <w:szCs w:val="16"/>
              </w:rPr>
            </w:pPr>
          </w:p>
        </w:tc>
        <w:tc>
          <w:tcPr>
            <w:tcW w:w="1802" w:type="dxa"/>
            <w:shd w:val="clear" w:color="auto" w:fill="D9D9D9" w:themeFill="background1" w:themeFillShade="D9"/>
          </w:tcPr>
          <w:p w14:paraId="78DF91F6" w14:textId="73AE46D0" w:rsidR="009E375F" w:rsidRPr="00F266C6" w:rsidRDefault="009E375F" w:rsidP="009E375F">
            <w:pPr>
              <w:pStyle w:val="Lijstalinea"/>
              <w:ind w:left="0"/>
              <w:rPr>
                <w:rFonts w:cstheme="minorHAnsi"/>
                <w:sz w:val="12"/>
                <w:szCs w:val="12"/>
              </w:rPr>
            </w:pPr>
            <w:r w:rsidRPr="00F266C6">
              <w:rPr>
                <w:rFonts w:cstheme="minorHAnsi"/>
                <w:sz w:val="12"/>
                <w:szCs w:val="12"/>
              </w:rPr>
              <w:t>Indirecte kosten</w:t>
            </w:r>
          </w:p>
        </w:tc>
        <w:tc>
          <w:tcPr>
            <w:tcW w:w="3467" w:type="dxa"/>
          </w:tcPr>
          <w:p w14:paraId="33EF89AC" w14:textId="37242CB0" w:rsidR="009E375F" w:rsidRPr="00F266C6" w:rsidRDefault="00C712AD" w:rsidP="009E375F">
            <w:pPr>
              <w:pStyle w:val="Lijstalinea"/>
              <w:ind w:left="0"/>
              <w:jc w:val="center"/>
              <w:rPr>
                <w:rFonts w:cstheme="minorHAnsi"/>
                <w:sz w:val="12"/>
                <w:szCs w:val="12"/>
              </w:rPr>
            </w:pPr>
            <w:r w:rsidRPr="00F266C6">
              <w:rPr>
                <w:rFonts w:cstheme="minorHAnsi"/>
                <w:sz w:val="12"/>
                <w:szCs w:val="12"/>
              </w:rPr>
              <w:t xml:space="preserve">Geen </w:t>
            </w:r>
          </w:p>
        </w:tc>
        <w:tc>
          <w:tcPr>
            <w:tcW w:w="3393" w:type="dxa"/>
          </w:tcPr>
          <w:p w14:paraId="07815657" w14:textId="4313E1E6" w:rsidR="009E375F" w:rsidRPr="00F266C6" w:rsidRDefault="00C712AD" w:rsidP="009E375F">
            <w:pPr>
              <w:pStyle w:val="Lijstalinea"/>
              <w:ind w:left="0"/>
              <w:jc w:val="center"/>
              <w:rPr>
                <w:rFonts w:cstheme="minorHAnsi"/>
                <w:sz w:val="12"/>
                <w:szCs w:val="12"/>
              </w:rPr>
            </w:pPr>
            <w:r w:rsidRPr="00F266C6">
              <w:rPr>
                <w:rFonts w:cstheme="minorHAnsi"/>
                <w:sz w:val="12"/>
                <w:szCs w:val="12"/>
              </w:rPr>
              <w:t>Geen</w:t>
            </w:r>
          </w:p>
        </w:tc>
        <w:tc>
          <w:tcPr>
            <w:tcW w:w="2544" w:type="dxa"/>
          </w:tcPr>
          <w:p w14:paraId="07DA0CB1" w14:textId="382AA8F1" w:rsidR="009E375F" w:rsidRPr="00F266C6" w:rsidRDefault="00C712AD" w:rsidP="009E375F">
            <w:pPr>
              <w:pStyle w:val="Lijstalinea"/>
              <w:ind w:left="0"/>
              <w:jc w:val="center"/>
              <w:rPr>
                <w:rFonts w:cstheme="minorHAnsi"/>
                <w:sz w:val="12"/>
                <w:szCs w:val="12"/>
              </w:rPr>
            </w:pPr>
            <w:r w:rsidRPr="00F266C6">
              <w:rPr>
                <w:rFonts w:cstheme="minorHAnsi"/>
                <w:sz w:val="12"/>
                <w:szCs w:val="12"/>
              </w:rPr>
              <w:t>Geen</w:t>
            </w:r>
          </w:p>
        </w:tc>
        <w:tc>
          <w:tcPr>
            <w:tcW w:w="3110" w:type="dxa"/>
          </w:tcPr>
          <w:p w14:paraId="5325A7E9" w14:textId="2EFBBDAD" w:rsidR="009E375F" w:rsidRPr="00F266C6" w:rsidRDefault="00C712AD" w:rsidP="009E375F">
            <w:pPr>
              <w:pStyle w:val="Lijstalinea"/>
              <w:ind w:left="0"/>
              <w:jc w:val="center"/>
              <w:rPr>
                <w:rFonts w:cstheme="minorHAnsi"/>
                <w:sz w:val="12"/>
                <w:szCs w:val="12"/>
              </w:rPr>
            </w:pPr>
            <w:r w:rsidRPr="00F266C6">
              <w:rPr>
                <w:rFonts w:cstheme="minorHAnsi"/>
                <w:sz w:val="12"/>
                <w:szCs w:val="12"/>
              </w:rPr>
              <w:t>Geen</w:t>
            </w:r>
          </w:p>
        </w:tc>
      </w:tr>
      <w:tr w:rsidR="0098411F" w14:paraId="220E19A7" w14:textId="77777777" w:rsidTr="0098411F">
        <w:trPr>
          <w:cantSplit/>
          <w:trHeight w:val="162"/>
        </w:trPr>
        <w:tc>
          <w:tcPr>
            <w:tcW w:w="1069" w:type="dxa"/>
            <w:vMerge/>
            <w:shd w:val="clear" w:color="auto" w:fill="D9D9D9" w:themeFill="background1" w:themeFillShade="D9"/>
            <w:textDirection w:val="btLr"/>
          </w:tcPr>
          <w:p w14:paraId="3EF42AA9" w14:textId="77777777" w:rsidR="009E375F" w:rsidRPr="00F576E5" w:rsidRDefault="009E375F" w:rsidP="009E375F">
            <w:pPr>
              <w:pStyle w:val="Lijstalinea"/>
              <w:spacing w:line="240" w:lineRule="auto"/>
              <w:ind w:left="113" w:right="113"/>
              <w:jc w:val="center"/>
              <w:rPr>
                <w:rFonts w:cstheme="minorHAnsi"/>
                <w:sz w:val="16"/>
                <w:szCs w:val="16"/>
              </w:rPr>
            </w:pPr>
          </w:p>
        </w:tc>
        <w:tc>
          <w:tcPr>
            <w:tcW w:w="1802" w:type="dxa"/>
            <w:shd w:val="clear" w:color="auto" w:fill="D9D9D9" w:themeFill="background1" w:themeFillShade="D9"/>
          </w:tcPr>
          <w:p w14:paraId="3815718F" w14:textId="7FDF8D9F" w:rsidR="009E375F" w:rsidRPr="00F266C6" w:rsidRDefault="009E375F" w:rsidP="009E375F">
            <w:pPr>
              <w:pStyle w:val="Lijstalinea"/>
              <w:ind w:left="0"/>
              <w:rPr>
                <w:rFonts w:cstheme="minorHAnsi"/>
                <w:sz w:val="12"/>
                <w:szCs w:val="12"/>
              </w:rPr>
            </w:pPr>
            <w:r w:rsidRPr="00F266C6">
              <w:rPr>
                <w:rFonts w:cstheme="minorHAnsi"/>
                <w:sz w:val="12"/>
                <w:szCs w:val="12"/>
              </w:rPr>
              <w:t xml:space="preserve">Nader te detailleren </w:t>
            </w:r>
          </w:p>
        </w:tc>
        <w:tc>
          <w:tcPr>
            <w:tcW w:w="3467" w:type="dxa"/>
          </w:tcPr>
          <w:p w14:paraId="29B23E76" w14:textId="28439F8C" w:rsidR="009E375F" w:rsidRPr="00F266C6" w:rsidRDefault="00C712AD" w:rsidP="009E375F">
            <w:pPr>
              <w:pStyle w:val="Lijstalinea"/>
              <w:ind w:left="0"/>
              <w:jc w:val="center"/>
              <w:rPr>
                <w:rFonts w:cstheme="minorHAnsi"/>
                <w:sz w:val="12"/>
                <w:szCs w:val="12"/>
              </w:rPr>
            </w:pPr>
            <w:r w:rsidRPr="00F266C6">
              <w:rPr>
                <w:rFonts w:cstheme="minorHAnsi"/>
                <w:sz w:val="12"/>
                <w:szCs w:val="12"/>
              </w:rPr>
              <w:t>Geen</w:t>
            </w:r>
          </w:p>
        </w:tc>
        <w:tc>
          <w:tcPr>
            <w:tcW w:w="3393" w:type="dxa"/>
          </w:tcPr>
          <w:p w14:paraId="36130198" w14:textId="6CCE0F37" w:rsidR="009E375F" w:rsidRPr="00F266C6" w:rsidRDefault="00C712AD" w:rsidP="009E375F">
            <w:pPr>
              <w:pStyle w:val="Lijstalinea"/>
              <w:ind w:left="0"/>
              <w:jc w:val="center"/>
              <w:rPr>
                <w:rFonts w:cstheme="minorHAnsi"/>
                <w:sz w:val="12"/>
                <w:szCs w:val="12"/>
              </w:rPr>
            </w:pPr>
            <w:r w:rsidRPr="00F266C6">
              <w:rPr>
                <w:rFonts w:cstheme="minorHAnsi"/>
                <w:sz w:val="12"/>
                <w:szCs w:val="12"/>
              </w:rPr>
              <w:t>Geen</w:t>
            </w:r>
          </w:p>
        </w:tc>
        <w:tc>
          <w:tcPr>
            <w:tcW w:w="2544" w:type="dxa"/>
          </w:tcPr>
          <w:p w14:paraId="1230FE10" w14:textId="579FF80C" w:rsidR="009E375F" w:rsidRPr="00F266C6" w:rsidRDefault="00C712AD" w:rsidP="009E375F">
            <w:pPr>
              <w:pStyle w:val="Lijstalinea"/>
              <w:ind w:left="0"/>
              <w:jc w:val="center"/>
              <w:rPr>
                <w:rFonts w:cstheme="minorHAnsi"/>
                <w:sz w:val="12"/>
                <w:szCs w:val="12"/>
              </w:rPr>
            </w:pPr>
            <w:r w:rsidRPr="00F266C6">
              <w:rPr>
                <w:rFonts w:cstheme="minorHAnsi"/>
                <w:sz w:val="12"/>
                <w:szCs w:val="12"/>
              </w:rPr>
              <w:t>Geen</w:t>
            </w:r>
          </w:p>
        </w:tc>
        <w:tc>
          <w:tcPr>
            <w:tcW w:w="3110" w:type="dxa"/>
          </w:tcPr>
          <w:p w14:paraId="7C8F571E" w14:textId="0AA85D1C" w:rsidR="009E375F" w:rsidRPr="00F266C6" w:rsidRDefault="00C712AD" w:rsidP="009E375F">
            <w:pPr>
              <w:pStyle w:val="Lijstalinea"/>
              <w:ind w:left="0"/>
              <w:jc w:val="center"/>
              <w:rPr>
                <w:rFonts w:cstheme="minorHAnsi"/>
                <w:sz w:val="12"/>
                <w:szCs w:val="12"/>
              </w:rPr>
            </w:pPr>
            <w:r w:rsidRPr="00F266C6">
              <w:rPr>
                <w:rFonts w:cstheme="minorHAnsi"/>
                <w:sz w:val="12"/>
                <w:szCs w:val="12"/>
              </w:rPr>
              <w:t>Geen</w:t>
            </w:r>
          </w:p>
        </w:tc>
      </w:tr>
      <w:tr w:rsidR="0098411F" w14:paraId="6EDD0A27" w14:textId="77777777" w:rsidTr="0098411F">
        <w:trPr>
          <w:cantSplit/>
          <w:trHeight w:val="136"/>
        </w:trPr>
        <w:tc>
          <w:tcPr>
            <w:tcW w:w="1069" w:type="dxa"/>
            <w:vMerge/>
            <w:shd w:val="clear" w:color="auto" w:fill="D9D9D9" w:themeFill="background1" w:themeFillShade="D9"/>
            <w:textDirection w:val="btLr"/>
          </w:tcPr>
          <w:p w14:paraId="11FAE9F9" w14:textId="77777777" w:rsidR="00697FDC" w:rsidRPr="00F576E5" w:rsidRDefault="00697FDC" w:rsidP="00697FDC">
            <w:pPr>
              <w:pStyle w:val="Lijstalinea"/>
              <w:spacing w:line="240" w:lineRule="auto"/>
              <w:ind w:left="113" w:right="113"/>
              <w:jc w:val="center"/>
              <w:rPr>
                <w:rFonts w:cstheme="minorHAnsi"/>
                <w:sz w:val="16"/>
                <w:szCs w:val="16"/>
              </w:rPr>
            </w:pPr>
          </w:p>
        </w:tc>
        <w:tc>
          <w:tcPr>
            <w:tcW w:w="1802" w:type="dxa"/>
            <w:shd w:val="clear" w:color="auto" w:fill="D9D9D9" w:themeFill="background1" w:themeFillShade="D9"/>
          </w:tcPr>
          <w:p w14:paraId="61EEA1D0" w14:textId="3E491AE7" w:rsidR="00697FDC" w:rsidRPr="00F266C6" w:rsidRDefault="00697FDC" w:rsidP="00697FDC">
            <w:pPr>
              <w:pStyle w:val="Lijstalinea"/>
              <w:ind w:left="0"/>
              <w:rPr>
                <w:rFonts w:cstheme="minorHAnsi"/>
                <w:sz w:val="12"/>
                <w:szCs w:val="12"/>
              </w:rPr>
            </w:pPr>
            <w:r w:rsidRPr="00F266C6">
              <w:rPr>
                <w:rFonts w:cstheme="minorHAnsi"/>
                <w:sz w:val="12"/>
                <w:szCs w:val="12"/>
              </w:rPr>
              <w:t>Risicoreservering</w:t>
            </w:r>
          </w:p>
        </w:tc>
        <w:tc>
          <w:tcPr>
            <w:tcW w:w="3467" w:type="dxa"/>
          </w:tcPr>
          <w:p w14:paraId="1AC296C9" w14:textId="3DB7B418" w:rsidR="00697FDC" w:rsidRPr="00F266C6" w:rsidRDefault="00697FDC" w:rsidP="00697FDC">
            <w:pPr>
              <w:pStyle w:val="Lijstalinea"/>
              <w:ind w:left="0"/>
              <w:rPr>
                <w:rFonts w:cstheme="minorHAnsi"/>
                <w:sz w:val="12"/>
                <w:szCs w:val="12"/>
              </w:rPr>
            </w:pPr>
            <w:r w:rsidRPr="00F266C6">
              <w:rPr>
                <w:rFonts w:cstheme="minorHAnsi"/>
                <w:sz w:val="12"/>
                <w:szCs w:val="12"/>
              </w:rPr>
              <w:t>Zie Object-overstijgende risicoreservering</w:t>
            </w:r>
          </w:p>
        </w:tc>
        <w:tc>
          <w:tcPr>
            <w:tcW w:w="3393" w:type="dxa"/>
          </w:tcPr>
          <w:p w14:paraId="361F57EA" w14:textId="0D186BA8" w:rsidR="00697FDC" w:rsidRPr="00F266C6" w:rsidRDefault="00697FDC" w:rsidP="00697FDC">
            <w:pPr>
              <w:pStyle w:val="Lijstalinea"/>
              <w:ind w:left="0"/>
              <w:jc w:val="center"/>
              <w:rPr>
                <w:rFonts w:cstheme="minorHAnsi"/>
                <w:sz w:val="12"/>
                <w:szCs w:val="12"/>
              </w:rPr>
            </w:pPr>
            <w:r w:rsidRPr="00F266C6">
              <w:rPr>
                <w:rFonts w:cstheme="minorHAnsi"/>
                <w:sz w:val="12"/>
                <w:szCs w:val="12"/>
              </w:rPr>
              <w:t>Zie Object-overstijgende risicoreservering</w:t>
            </w:r>
          </w:p>
        </w:tc>
        <w:tc>
          <w:tcPr>
            <w:tcW w:w="2544" w:type="dxa"/>
          </w:tcPr>
          <w:p w14:paraId="6B7C7D01" w14:textId="4EF8567D" w:rsidR="00697FDC" w:rsidRPr="00F266C6" w:rsidRDefault="00697FDC" w:rsidP="00697FDC">
            <w:pPr>
              <w:pStyle w:val="Lijstalinea"/>
              <w:ind w:left="0"/>
              <w:jc w:val="center"/>
              <w:rPr>
                <w:rFonts w:cstheme="minorHAnsi"/>
                <w:sz w:val="12"/>
                <w:szCs w:val="12"/>
              </w:rPr>
            </w:pPr>
            <w:r w:rsidRPr="00F266C6">
              <w:rPr>
                <w:rFonts w:cstheme="minorHAnsi"/>
                <w:sz w:val="12"/>
                <w:szCs w:val="12"/>
              </w:rPr>
              <w:t>Zie Object-overstijgende risicoreservering</w:t>
            </w:r>
          </w:p>
        </w:tc>
        <w:tc>
          <w:tcPr>
            <w:tcW w:w="3110" w:type="dxa"/>
          </w:tcPr>
          <w:p w14:paraId="21D476C4" w14:textId="08C89916" w:rsidR="00697FDC" w:rsidRPr="00F266C6" w:rsidRDefault="00697FDC" w:rsidP="00697FDC">
            <w:pPr>
              <w:pStyle w:val="Lijstalinea"/>
              <w:ind w:left="0"/>
              <w:jc w:val="center"/>
              <w:rPr>
                <w:rFonts w:cstheme="minorHAnsi"/>
                <w:sz w:val="12"/>
                <w:szCs w:val="12"/>
              </w:rPr>
            </w:pPr>
            <w:r w:rsidRPr="00F266C6">
              <w:rPr>
                <w:rFonts w:cstheme="minorHAnsi"/>
                <w:sz w:val="12"/>
                <w:szCs w:val="12"/>
              </w:rPr>
              <w:t>Risico’s ON uit Risicoanalyse</w:t>
            </w:r>
          </w:p>
        </w:tc>
      </w:tr>
      <w:tr w:rsidR="0098411F" w14:paraId="291FC437" w14:textId="77777777" w:rsidTr="0098411F">
        <w:trPr>
          <w:cantSplit/>
          <w:trHeight w:val="162"/>
        </w:trPr>
        <w:tc>
          <w:tcPr>
            <w:tcW w:w="1069" w:type="dxa"/>
            <w:vMerge w:val="restart"/>
            <w:shd w:val="clear" w:color="auto" w:fill="D9D9D9" w:themeFill="background1" w:themeFillShade="D9"/>
            <w:textDirection w:val="btLr"/>
          </w:tcPr>
          <w:p w14:paraId="1D922D7F" w14:textId="36106689" w:rsidR="00697FDC" w:rsidRPr="00F576E5" w:rsidRDefault="00697FDC" w:rsidP="00697FDC">
            <w:pPr>
              <w:pStyle w:val="Lijstalinea"/>
              <w:spacing w:line="240" w:lineRule="auto"/>
              <w:ind w:left="113" w:right="113"/>
              <w:jc w:val="center"/>
              <w:rPr>
                <w:rFonts w:cstheme="minorHAnsi"/>
                <w:sz w:val="16"/>
                <w:szCs w:val="16"/>
              </w:rPr>
            </w:pPr>
            <w:r>
              <w:rPr>
                <w:rFonts w:cstheme="minorHAnsi"/>
                <w:sz w:val="16"/>
                <w:szCs w:val="16"/>
              </w:rPr>
              <w:t>OVERIGE BIJKOMENDE KOSSTEN</w:t>
            </w:r>
          </w:p>
        </w:tc>
        <w:tc>
          <w:tcPr>
            <w:tcW w:w="1802" w:type="dxa"/>
            <w:shd w:val="clear" w:color="auto" w:fill="D9D9D9" w:themeFill="background1" w:themeFillShade="D9"/>
          </w:tcPr>
          <w:p w14:paraId="0BE827F3" w14:textId="6D7D4972" w:rsidR="00697FDC" w:rsidRPr="00F266C6" w:rsidRDefault="00697FDC" w:rsidP="00697FDC">
            <w:pPr>
              <w:pStyle w:val="Lijstalinea"/>
              <w:ind w:left="0"/>
              <w:rPr>
                <w:rFonts w:cstheme="minorHAnsi"/>
                <w:sz w:val="12"/>
                <w:szCs w:val="12"/>
              </w:rPr>
            </w:pPr>
            <w:r w:rsidRPr="00F266C6">
              <w:rPr>
                <w:rFonts w:cstheme="minorHAnsi"/>
                <w:sz w:val="12"/>
                <w:szCs w:val="12"/>
              </w:rPr>
              <w:t>Directe kosten</w:t>
            </w:r>
          </w:p>
        </w:tc>
        <w:tc>
          <w:tcPr>
            <w:tcW w:w="3467" w:type="dxa"/>
          </w:tcPr>
          <w:p w14:paraId="64513B57" w14:textId="7F474622" w:rsidR="00697FDC" w:rsidRPr="00F266C6" w:rsidRDefault="00D64840" w:rsidP="00697FDC">
            <w:pPr>
              <w:pStyle w:val="Lijstalinea"/>
              <w:ind w:left="0"/>
              <w:jc w:val="center"/>
              <w:rPr>
                <w:rFonts w:cstheme="minorHAnsi"/>
                <w:sz w:val="12"/>
                <w:szCs w:val="12"/>
              </w:rPr>
            </w:pPr>
            <w:r w:rsidRPr="00F266C6">
              <w:rPr>
                <w:rFonts w:cstheme="minorHAnsi"/>
                <w:sz w:val="12"/>
                <w:szCs w:val="12"/>
              </w:rPr>
              <w:t xml:space="preserve">Percentage </w:t>
            </w:r>
            <w:proofErr w:type="spellStart"/>
            <w:r w:rsidRPr="00F266C6">
              <w:rPr>
                <w:rFonts w:cstheme="minorHAnsi"/>
                <w:sz w:val="12"/>
                <w:szCs w:val="12"/>
              </w:rPr>
              <w:t>adh</w:t>
            </w:r>
            <w:proofErr w:type="spellEnd"/>
            <w:r w:rsidRPr="00F266C6">
              <w:rPr>
                <w:rFonts w:cstheme="minorHAnsi"/>
                <w:sz w:val="12"/>
                <w:szCs w:val="12"/>
              </w:rPr>
              <w:t xml:space="preserve"> ervaring referentieproject</w:t>
            </w:r>
          </w:p>
        </w:tc>
        <w:tc>
          <w:tcPr>
            <w:tcW w:w="3393" w:type="dxa"/>
          </w:tcPr>
          <w:p w14:paraId="1B5E5CF0" w14:textId="668A171C" w:rsidR="00697FDC" w:rsidRPr="00F266C6" w:rsidRDefault="00D64840" w:rsidP="00697FDC">
            <w:pPr>
              <w:pStyle w:val="Lijstalinea"/>
              <w:ind w:left="0"/>
              <w:jc w:val="center"/>
              <w:rPr>
                <w:rFonts w:cstheme="minorHAnsi"/>
                <w:sz w:val="12"/>
                <w:szCs w:val="12"/>
              </w:rPr>
            </w:pPr>
            <w:r w:rsidRPr="00F266C6">
              <w:rPr>
                <w:rFonts w:cstheme="minorHAnsi"/>
                <w:sz w:val="12"/>
                <w:szCs w:val="12"/>
              </w:rPr>
              <w:t xml:space="preserve">Percentage </w:t>
            </w:r>
            <w:proofErr w:type="spellStart"/>
            <w:r w:rsidRPr="00F266C6">
              <w:rPr>
                <w:rFonts w:cstheme="minorHAnsi"/>
                <w:sz w:val="12"/>
                <w:szCs w:val="12"/>
              </w:rPr>
              <w:t>adh</w:t>
            </w:r>
            <w:proofErr w:type="spellEnd"/>
            <w:r w:rsidRPr="00F266C6">
              <w:rPr>
                <w:rFonts w:cstheme="minorHAnsi"/>
                <w:sz w:val="12"/>
                <w:szCs w:val="12"/>
              </w:rPr>
              <w:t xml:space="preserve"> ervaring referentieproject</w:t>
            </w:r>
          </w:p>
        </w:tc>
        <w:tc>
          <w:tcPr>
            <w:tcW w:w="2544" w:type="dxa"/>
          </w:tcPr>
          <w:p w14:paraId="0E201EFC" w14:textId="35A335B7" w:rsidR="00697FDC" w:rsidRPr="00F266C6" w:rsidRDefault="00D64840" w:rsidP="00697FDC">
            <w:pPr>
              <w:pStyle w:val="Lijstalinea"/>
              <w:ind w:left="0"/>
              <w:jc w:val="center"/>
              <w:rPr>
                <w:rFonts w:cstheme="minorHAnsi"/>
                <w:sz w:val="12"/>
                <w:szCs w:val="12"/>
              </w:rPr>
            </w:pPr>
            <w:r w:rsidRPr="00F266C6">
              <w:rPr>
                <w:rFonts w:cstheme="minorHAnsi"/>
                <w:sz w:val="12"/>
                <w:szCs w:val="12"/>
              </w:rPr>
              <w:t>Calculatie met primaire middelen</w:t>
            </w:r>
          </w:p>
        </w:tc>
        <w:tc>
          <w:tcPr>
            <w:tcW w:w="3110" w:type="dxa"/>
          </w:tcPr>
          <w:p w14:paraId="01515B14" w14:textId="28FF3942" w:rsidR="00697FDC" w:rsidRPr="00F266C6" w:rsidRDefault="00D64840" w:rsidP="00697FDC">
            <w:pPr>
              <w:pStyle w:val="Lijstalinea"/>
              <w:ind w:left="0"/>
              <w:jc w:val="center"/>
              <w:rPr>
                <w:rFonts w:cstheme="minorHAnsi"/>
                <w:sz w:val="12"/>
                <w:szCs w:val="12"/>
              </w:rPr>
            </w:pPr>
            <w:r w:rsidRPr="00F266C6">
              <w:rPr>
                <w:rFonts w:cstheme="minorHAnsi"/>
                <w:sz w:val="12"/>
                <w:szCs w:val="12"/>
              </w:rPr>
              <w:t>Calculatie met primaire middelen</w:t>
            </w:r>
          </w:p>
        </w:tc>
      </w:tr>
      <w:tr w:rsidR="0098411F" w14:paraId="54A11ACC" w14:textId="77777777" w:rsidTr="0098411F">
        <w:trPr>
          <w:cantSplit/>
          <w:trHeight w:val="162"/>
        </w:trPr>
        <w:tc>
          <w:tcPr>
            <w:tcW w:w="1069" w:type="dxa"/>
            <w:vMerge/>
            <w:shd w:val="clear" w:color="auto" w:fill="D9D9D9" w:themeFill="background1" w:themeFillShade="D9"/>
            <w:textDirection w:val="btLr"/>
          </w:tcPr>
          <w:p w14:paraId="42B7436E" w14:textId="77777777" w:rsidR="00697FDC" w:rsidRPr="00F576E5" w:rsidRDefault="00697FDC" w:rsidP="00697FDC">
            <w:pPr>
              <w:pStyle w:val="Lijstalinea"/>
              <w:ind w:left="113" w:right="113"/>
              <w:jc w:val="center"/>
              <w:rPr>
                <w:rFonts w:cstheme="minorHAnsi"/>
                <w:sz w:val="16"/>
                <w:szCs w:val="16"/>
              </w:rPr>
            </w:pPr>
          </w:p>
        </w:tc>
        <w:tc>
          <w:tcPr>
            <w:tcW w:w="1802" w:type="dxa"/>
            <w:shd w:val="clear" w:color="auto" w:fill="D9D9D9" w:themeFill="background1" w:themeFillShade="D9"/>
          </w:tcPr>
          <w:p w14:paraId="0BA2A2F3" w14:textId="7A77791F" w:rsidR="00697FDC" w:rsidRPr="00F266C6" w:rsidRDefault="00697FDC" w:rsidP="00697FDC">
            <w:pPr>
              <w:pStyle w:val="Lijstalinea"/>
              <w:ind w:left="0"/>
              <w:rPr>
                <w:rFonts w:cstheme="minorHAnsi"/>
                <w:sz w:val="12"/>
                <w:szCs w:val="12"/>
              </w:rPr>
            </w:pPr>
            <w:r w:rsidRPr="00F266C6">
              <w:rPr>
                <w:rFonts w:cstheme="minorHAnsi"/>
                <w:sz w:val="12"/>
                <w:szCs w:val="12"/>
              </w:rPr>
              <w:t>Indirecte kosten</w:t>
            </w:r>
          </w:p>
        </w:tc>
        <w:tc>
          <w:tcPr>
            <w:tcW w:w="3467" w:type="dxa"/>
          </w:tcPr>
          <w:p w14:paraId="7952071C" w14:textId="3B90DAB3" w:rsidR="00697FDC" w:rsidRPr="00F266C6" w:rsidRDefault="00D64840" w:rsidP="00697FDC">
            <w:pPr>
              <w:pStyle w:val="Lijstalinea"/>
              <w:ind w:left="0"/>
              <w:jc w:val="center"/>
              <w:rPr>
                <w:rFonts w:cstheme="minorHAnsi"/>
                <w:sz w:val="12"/>
                <w:szCs w:val="12"/>
              </w:rPr>
            </w:pPr>
            <w:r w:rsidRPr="00F266C6">
              <w:rPr>
                <w:rFonts w:cstheme="minorHAnsi"/>
                <w:sz w:val="12"/>
                <w:szCs w:val="12"/>
              </w:rPr>
              <w:t>Geen</w:t>
            </w:r>
          </w:p>
        </w:tc>
        <w:tc>
          <w:tcPr>
            <w:tcW w:w="3393" w:type="dxa"/>
          </w:tcPr>
          <w:p w14:paraId="5AE7BE46" w14:textId="62FA9D70" w:rsidR="00697FDC" w:rsidRPr="00F266C6" w:rsidRDefault="00D64840" w:rsidP="00697FDC">
            <w:pPr>
              <w:pStyle w:val="Lijstalinea"/>
              <w:ind w:left="0"/>
              <w:jc w:val="center"/>
              <w:rPr>
                <w:rFonts w:cstheme="minorHAnsi"/>
                <w:sz w:val="12"/>
                <w:szCs w:val="12"/>
              </w:rPr>
            </w:pPr>
            <w:r w:rsidRPr="00F266C6">
              <w:rPr>
                <w:rFonts w:cstheme="minorHAnsi"/>
                <w:sz w:val="12"/>
                <w:szCs w:val="12"/>
              </w:rPr>
              <w:t>Geen</w:t>
            </w:r>
          </w:p>
        </w:tc>
        <w:tc>
          <w:tcPr>
            <w:tcW w:w="2544" w:type="dxa"/>
          </w:tcPr>
          <w:p w14:paraId="077B5C13" w14:textId="7AA27933" w:rsidR="00697FDC" w:rsidRPr="00F266C6" w:rsidRDefault="00D64840" w:rsidP="00697FDC">
            <w:pPr>
              <w:pStyle w:val="Lijstalinea"/>
              <w:ind w:left="0"/>
              <w:jc w:val="center"/>
              <w:rPr>
                <w:rFonts w:cstheme="minorHAnsi"/>
                <w:sz w:val="12"/>
                <w:szCs w:val="12"/>
              </w:rPr>
            </w:pPr>
            <w:r w:rsidRPr="00F266C6">
              <w:rPr>
                <w:rFonts w:cstheme="minorHAnsi"/>
                <w:sz w:val="12"/>
                <w:szCs w:val="12"/>
              </w:rPr>
              <w:t>Geen</w:t>
            </w:r>
          </w:p>
        </w:tc>
        <w:tc>
          <w:tcPr>
            <w:tcW w:w="3110" w:type="dxa"/>
          </w:tcPr>
          <w:p w14:paraId="2287F3CF" w14:textId="1E95F9F2" w:rsidR="00697FDC" w:rsidRPr="00F266C6" w:rsidRDefault="00D64840" w:rsidP="00697FDC">
            <w:pPr>
              <w:pStyle w:val="Lijstalinea"/>
              <w:ind w:left="0"/>
              <w:jc w:val="center"/>
              <w:rPr>
                <w:rFonts w:cstheme="minorHAnsi"/>
                <w:sz w:val="12"/>
                <w:szCs w:val="12"/>
              </w:rPr>
            </w:pPr>
            <w:r w:rsidRPr="00F266C6">
              <w:rPr>
                <w:rFonts w:cstheme="minorHAnsi"/>
                <w:sz w:val="12"/>
                <w:szCs w:val="12"/>
              </w:rPr>
              <w:t>Geen</w:t>
            </w:r>
          </w:p>
        </w:tc>
      </w:tr>
      <w:tr w:rsidR="0098411F" w14:paraId="29B60FC3" w14:textId="77777777" w:rsidTr="0098411F">
        <w:trPr>
          <w:cantSplit/>
          <w:trHeight w:val="162"/>
        </w:trPr>
        <w:tc>
          <w:tcPr>
            <w:tcW w:w="1069" w:type="dxa"/>
            <w:vMerge/>
            <w:shd w:val="clear" w:color="auto" w:fill="D9D9D9" w:themeFill="background1" w:themeFillShade="D9"/>
            <w:textDirection w:val="btLr"/>
          </w:tcPr>
          <w:p w14:paraId="438DF2B4" w14:textId="77777777" w:rsidR="00D64840" w:rsidRPr="00F576E5" w:rsidRDefault="00D64840" w:rsidP="00D64840">
            <w:pPr>
              <w:pStyle w:val="Lijstalinea"/>
              <w:ind w:left="113" w:right="113"/>
              <w:jc w:val="center"/>
              <w:rPr>
                <w:rFonts w:cstheme="minorHAnsi"/>
                <w:sz w:val="16"/>
                <w:szCs w:val="16"/>
              </w:rPr>
            </w:pPr>
          </w:p>
        </w:tc>
        <w:tc>
          <w:tcPr>
            <w:tcW w:w="1802" w:type="dxa"/>
            <w:shd w:val="clear" w:color="auto" w:fill="D9D9D9" w:themeFill="background1" w:themeFillShade="D9"/>
          </w:tcPr>
          <w:p w14:paraId="37A4C120" w14:textId="546E8AE1" w:rsidR="00D64840" w:rsidRPr="00F266C6" w:rsidRDefault="00D64840" w:rsidP="00D64840">
            <w:pPr>
              <w:pStyle w:val="Lijstalinea"/>
              <w:ind w:left="0"/>
              <w:rPr>
                <w:rFonts w:cstheme="minorHAnsi"/>
                <w:sz w:val="12"/>
                <w:szCs w:val="12"/>
              </w:rPr>
            </w:pPr>
            <w:r w:rsidRPr="00F266C6">
              <w:rPr>
                <w:rFonts w:cstheme="minorHAnsi"/>
                <w:sz w:val="12"/>
                <w:szCs w:val="12"/>
              </w:rPr>
              <w:t xml:space="preserve">Nader te detailleren </w:t>
            </w:r>
          </w:p>
        </w:tc>
        <w:tc>
          <w:tcPr>
            <w:tcW w:w="3467" w:type="dxa"/>
          </w:tcPr>
          <w:p w14:paraId="4691CB61" w14:textId="2C13FDA0" w:rsidR="00D64840" w:rsidRPr="00F266C6" w:rsidRDefault="00D64840" w:rsidP="00D64840">
            <w:pPr>
              <w:pStyle w:val="Lijstalinea"/>
              <w:ind w:left="0"/>
              <w:jc w:val="center"/>
              <w:rPr>
                <w:rFonts w:cstheme="minorHAnsi"/>
                <w:sz w:val="12"/>
                <w:szCs w:val="12"/>
              </w:rPr>
            </w:pPr>
            <w:r w:rsidRPr="00F266C6">
              <w:rPr>
                <w:rFonts w:cstheme="minorHAnsi"/>
                <w:sz w:val="12"/>
                <w:szCs w:val="12"/>
              </w:rPr>
              <w:t>Geen</w:t>
            </w:r>
          </w:p>
        </w:tc>
        <w:tc>
          <w:tcPr>
            <w:tcW w:w="3393" w:type="dxa"/>
          </w:tcPr>
          <w:p w14:paraId="62343183" w14:textId="15F5B64C" w:rsidR="00D64840" w:rsidRPr="00F266C6" w:rsidRDefault="00D64840" w:rsidP="00D64840">
            <w:pPr>
              <w:pStyle w:val="Lijstalinea"/>
              <w:ind w:left="0"/>
              <w:jc w:val="center"/>
              <w:rPr>
                <w:rFonts w:cstheme="minorHAnsi"/>
                <w:sz w:val="12"/>
                <w:szCs w:val="12"/>
              </w:rPr>
            </w:pPr>
            <w:r w:rsidRPr="00F266C6">
              <w:rPr>
                <w:rFonts w:cstheme="minorHAnsi"/>
                <w:sz w:val="12"/>
                <w:szCs w:val="12"/>
              </w:rPr>
              <w:t>Geen</w:t>
            </w:r>
          </w:p>
        </w:tc>
        <w:tc>
          <w:tcPr>
            <w:tcW w:w="2544" w:type="dxa"/>
          </w:tcPr>
          <w:p w14:paraId="075C504D" w14:textId="0E5F4CEA" w:rsidR="00D64840" w:rsidRPr="00F266C6" w:rsidRDefault="00D64840" w:rsidP="00D64840">
            <w:pPr>
              <w:pStyle w:val="Lijstalinea"/>
              <w:ind w:left="0"/>
              <w:jc w:val="center"/>
              <w:rPr>
                <w:rFonts w:cstheme="minorHAnsi"/>
                <w:sz w:val="12"/>
                <w:szCs w:val="12"/>
              </w:rPr>
            </w:pPr>
            <w:r w:rsidRPr="00F266C6">
              <w:rPr>
                <w:rFonts w:cstheme="minorHAnsi"/>
                <w:sz w:val="12"/>
                <w:szCs w:val="12"/>
              </w:rPr>
              <w:t>Geen</w:t>
            </w:r>
          </w:p>
        </w:tc>
        <w:tc>
          <w:tcPr>
            <w:tcW w:w="3110" w:type="dxa"/>
          </w:tcPr>
          <w:p w14:paraId="7B81480D" w14:textId="79167589" w:rsidR="00D64840" w:rsidRPr="00F266C6" w:rsidRDefault="00D64840" w:rsidP="00D64840">
            <w:pPr>
              <w:pStyle w:val="Lijstalinea"/>
              <w:ind w:left="0"/>
              <w:jc w:val="center"/>
              <w:rPr>
                <w:rFonts w:cstheme="minorHAnsi"/>
                <w:sz w:val="12"/>
                <w:szCs w:val="12"/>
              </w:rPr>
            </w:pPr>
            <w:r w:rsidRPr="00F266C6">
              <w:rPr>
                <w:rFonts w:cstheme="minorHAnsi"/>
                <w:sz w:val="12"/>
                <w:szCs w:val="12"/>
              </w:rPr>
              <w:t>Geen</w:t>
            </w:r>
          </w:p>
        </w:tc>
      </w:tr>
      <w:tr w:rsidR="0098411F" w14:paraId="29B9609E" w14:textId="77777777" w:rsidTr="0098411F">
        <w:trPr>
          <w:cantSplit/>
          <w:trHeight w:val="353"/>
        </w:trPr>
        <w:tc>
          <w:tcPr>
            <w:tcW w:w="1069" w:type="dxa"/>
            <w:vMerge/>
            <w:shd w:val="clear" w:color="auto" w:fill="D9D9D9" w:themeFill="background1" w:themeFillShade="D9"/>
            <w:textDirection w:val="btLr"/>
          </w:tcPr>
          <w:p w14:paraId="48877B30" w14:textId="77777777" w:rsidR="00697FDC" w:rsidRPr="00F576E5" w:rsidRDefault="00697FDC" w:rsidP="00697FDC">
            <w:pPr>
              <w:pStyle w:val="Lijstalinea"/>
              <w:ind w:left="113" w:right="113"/>
              <w:jc w:val="center"/>
              <w:rPr>
                <w:rFonts w:cstheme="minorHAnsi"/>
                <w:sz w:val="16"/>
                <w:szCs w:val="16"/>
              </w:rPr>
            </w:pPr>
          </w:p>
        </w:tc>
        <w:tc>
          <w:tcPr>
            <w:tcW w:w="1802" w:type="dxa"/>
            <w:shd w:val="clear" w:color="auto" w:fill="D9D9D9" w:themeFill="background1" w:themeFillShade="D9"/>
          </w:tcPr>
          <w:p w14:paraId="108DC7FE" w14:textId="2FD2B3E1" w:rsidR="00697FDC" w:rsidRPr="00F266C6" w:rsidRDefault="00697FDC" w:rsidP="00697FDC">
            <w:pPr>
              <w:pStyle w:val="Lijstalinea"/>
              <w:ind w:left="0"/>
              <w:rPr>
                <w:rFonts w:cstheme="minorHAnsi"/>
                <w:sz w:val="12"/>
                <w:szCs w:val="12"/>
              </w:rPr>
            </w:pPr>
            <w:r w:rsidRPr="00F266C6">
              <w:rPr>
                <w:rFonts w:cstheme="minorHAnsi"/>
                <w:sz w:val="12"/>
                <w:szCs w:val="12"/>
              </w:rPr>
              <w:t>Risicoreservering</w:t>
            </w:r>
          </w:p>
        </w:tc>
        <w:tc>
          <w:tcPr>
            <w:tcW w:w="3467" w:type="dxa"/>
          </w:tcPr>
          <w:p w14:paraId="2A3E0FCD" w14:textId="715A9EAF" w:rsidR="00697FDC" w:rsidRPr="00F266C6" w:rsidRDefault="00D64840" w:rsidP="00697FDC">
            <w:pPr>
              <w:pStyle w:val="Lijstalinea"/>
              <w:ind w:left="0"/>
              <w:jc w:val="center"/>
              <w:rPr>
                <w:rFonts w:cstheme="minorHAnsi"/>
                <w:sz w:val="12"/>
                <w:szCs w:val="12"/>
              </w:rPr>
            </w:pPr>
            <w:r w:rsidRPr="00F266C6">
              <w:rPr>
                <w:rFonts w:cstheme="minorHAnsi"/>
                <w:sz w:val="12"/>
                <w:szCs w:val="12"/>
              </w:rPr>
              <w:t>Zie Object-overstijgende Risicoreservering</w:t>
            </w:r>
          </w:p>
        </w:tc>
        <w:tc>
          <w:tcPr>
            <w:tcW w:w="3393" w:type="dxa"/>
          </w:tcPr>
          <w:p w14:paraId="29F0EB9D" w14:textId="1476F4C4" w:rsidR="00697FDC" w:rsidRPr="00F266C6" w:rsidRDefault="00D64840" w:rsidP="00697FDC">
            <w:pPr>
              <w:pStyle w:val="Lijstalinea"/>
              <w:ind w:left="0"/>
              <w:jc w:val="center"/>
              <w:rPr>
                <w:rFonts w:cstheme="minorHAnsi"/>
                <w:sz w:val="12"/>
                <w:szCs w:val="12"/>
              </w:rPr>
            </w:pPr>
            <w:r w:rsidRPr="00F266C6">
              <w:rPr>
                <w:rFonts w:cstheme="minorHAnsi"/>
                <w:sz w:val="12"/>
                <w:szCs w:val="12"/>
              </w:rPr>
              <w:t>Zie Object-overstijgende Risicoreservering</w:t>
            </w:r>
          </w:p>
        </w:tc>
        <w:tc>
          <w:tcPr>
            <w:tcW w:w="2544" w:type="dxa"/>
          </w:tcPr>
          <w:p w14:paraId="1A8BAC19" w14:textId="29401064" w:rsidR="00697FDC" w:rsidRPr="00F266C6" w:rsidRDefault="00D64840" w:rsidP="00697FDC">
            <w:pPr>
              <w:pStyle w:val="Lijstalinea"/>
              <w:ind w:left="0"/>
              <w:jc w:val="center"/>
              <w:rPr>
                <w:rFonts w:cstheme="minorHAnsi"/>
                <w:sz w:val="12"/>
                <w:szCs w:val="12"/>
              </w:rPr>
            </w:pPr>
            <w:r w:rsidRPr="00F266C6">
              <w:rPr>
                <w:rFonts w:cstheme="minorHAnsi"/>
                <w:sz w:val="12"/>
                <w:szCs w:val="12"/>
              </w:rPr>
              <w:t>Zie Object-overstijgende Risicoreservering</w:t>
            </w:r>
          </w:p>
        </w:tc>
        <w:tc>
          <w:tcPr>
            <w:tcW w:w="3110" w:type="dxa"/>
          </w:tcPr>
          <w:p w14:paraId="7B55E830" w14:textId="1A8E37C1" w:rsidR="00697FDC" w:rsidRPr="00F266C6" w:rsidRDefault="00192447" w:rsidP="00697FDC">
            <w:pPr>
              <w:pStyle w:val="Lijstalinea"/>
              <w:ind w:left="0"/>
              <w:jc w:val="center"/>
              <w:rPr>
                <w:rFonts w:cstheme="minorHAnsi"/>
                <w:sz w:val="12"/>
                <w:szCs w:val="12"/>
              </w:rPr>
            </w:pPr>
            <w:r w:rsidRPr="00F266C6">
              <w:rPr>
                <w:rFonts w:cstheme="minorHAnsi"/>
                <w:sz w:val="12"/>
                <w:szCs w:val="12"/>
              </w:rPr>
              <w:t>Risico’s ON uit risicoanalyse</w:t>
            </w:r>
          </w:p>
        </w:tc>
      </w:tr>
      <w:tr w:rsidR="0098411F" w14:paraId="72CABEEE" w14:textId="77777777" w:rsidTr="0098411F">
        <w:trPr>
          <w:cantSplit/>
          <w:trHeight w:val="961"/>
        </w:trPr>
        <w:tc>
          <w:tcPr>
            <w:tcW w:w="1069" w:type="dxa"/>
            <w:shd w:val="clear" w:color="auto" w:fill="D9D9D9" w:themeFill="background1" w:themeFillShade="D9"/>
            <w:textDirection w:val="btLr"/>
          </w:tcPr>
          <w:p w14:paraId="2551E7B3" w14:textId="2F1E4214" w:rsidR="00697FDC" w:rsidRPr="00F576E5" w:rsidRDefault="00697FDC" w:rsidP="00697FDC">
            <w:pPr>
              <w:pStyle w:val="Lijstalinea"/>
              <w:keepLines/>
              <w:spacing w:line="240" w:lineRule="auto"/>
              <w:ind w:left="113" w:right="113"/>
              <w:jc w:val="center"/>
              <w:rPr>
                <w:rFonts w:cstheme="minorHAnsi"/>
                <w:sz w:val="16"/>
                <w:szCs w:val="16"/>
              </w:rPr>
            </w:pPr>
            <w:r>
              <w:rPr>
                <w:rFonts w:cstheme="minorHAnsi"/>
                <w:sz w:val="16"/>
                <w:szCs w:val="16"/>
              </w:rPr>
              <w:t>OBJECT OVERSTIJGENDE RISICORESERVERING</w:t>
            </w:r>
          </w:p>
        </w:tc>
        <w:tc>
          <w:tcPr>
            <w:tcW w:w="1802" w:type="dxa"/>
            <w:shd w:val="clear" w:color="auto" w:fill="D9D9D9" w:themeFill="background1" w:themeFillShade="D9"/>
          </w:tcPr>
          <w:p w14:paraId="52328103" w14:textId="74B0E67F" w:rsidR="00697FDC" w:rsidRPr="00F266C6" w:rsidRDefault="00697FDC" w:rsidP="00697FDC">
            <w:pPr>
              <w:pStyle w:val="Lijstalinea"/>
              <w:ind w:left="0"/>
              <w:rPr>
                <w:rFonts w:cstheme="minorHAnsi"/>
                <w:sz w:val="12"/>
                <w:szCs w:val="12"/>
              </w:rPr>
            </w:pPr>
            <w:r w:rsidRPr="00F266C6">
              <w:rPr>
                <w:rFonts w:cstheme="minorHAnsi"/>
                <w:sz w:val="12"/>
                <w:szCs w:val="12"/>
              </w:rPr>
              <w:t>Risicoreservering</w:t>
            </w:r>
          </w:p>
        </w:tc>
        <w:tc>
          <w:tcPr>
            <w:tcW w:w="3467" w:type="dxa"/>
          </w:tcPr>
          <w:p w14:paraId="11778C29" w14:textId="77777777" w:rsidR="00697FDC" w:rsidRPr="00F266C6" w:rsidRDefault="00192447" w:rsidP="00697FDC">
            <w:pPr>
              <w:pStyle w:val="Lijstalinea"/>
              <w:ind w:left="0"/>
              <w:jc w:val="center"/>
              <w:rPr>
                <w:rFonts w:cstheme="minorHAnsi"/>
                <w:sz w:val="12"/>
                <w:szCs w:val="12"/>
              </w:rPr>
            </w:pPr>
            <w:r w:rsidRPr="00F266C6">
              <w:rPr>
                <w:rFonts w:cstheme="minorHAnsi"/>
                <w:sz w:val="12"/>
                <w:szCs w:val="12"/>
              </w:rPr>
              <w:t>Voor wegen 15-25%</w:t>
            </w:r>
          </w:p>
          <w:p w14:paraId="2AD25B89" w14:textId="77777777" w:rsidR="00192447" w:rsidRPr="00F266C6" w:rsidRDefault="00192447" w:rsidP="00697FDC">
            <w:pPr>
              <w:pStyle w:val="Lijstalinea"/>
              <w:ind w:left="0"/>
              <w:jc w:val="center"/>
              <w:rPr>
                <w:rFonts w:cstheme="minorHAnsi"/>
                <w:sz w:val="12"/>
                <w:szCs w:val="12"/>
              </w:rPr>
            </w:pPr>
            <w:r w:rsidRPr="00F266C6">
              <w:rPr>
                <w:rFonts w:cstheme="minorHAnsi"/>
                <w:sz w:val="12"/>
                <w:szCs w:val="12"/>
              </w:rPr>
              <w:t>Voor kunstwerken 20-30%</w:t>
            </w:r>
          </w:p>
          <w:p w14:paraId="5EDAEA3E" w14:textId="77777777" w:rsidR="00192447" w:rsidRPr="00F266C6" w:rsidRDefault="00192447" w:rsidP="00697FDC">
            <w:pPr>
              <w:pStyle w:val="Lijstalinea"/>
              <w:ind w:left="0"/>
              <w:jc w:val="center"/>
              <w:rPr>
                <w:rFonts w:cstheme="minorHAnsi"/>
                <w:sz w:val="12"/>
                <w:szCs w:val="12"/>
              </w:rPr>
            </w:pPr>
            <w:r w:rsidRPr="00F266C6">
              <w:rPr>
                <w:rFonts w:cstheme="minorHAnsi"/>
                <w:sz w:val="12"/>
                <w:szCs w:val="12"/>
              </w:rPr>
              <w:t>Voor oevers 15-25%</w:t>
            </w:r>
          </w:p>
          <w:p w14:paraId="768C38C3" w14:textId="4836C161" w:rsidR="00192447" w:rsidRPr="00F266C6" w:rsidRDefault="00192447" w:rsidP="00697FDC">
            <w:pPr>
              <w:pStyle w:val="Lijstalinea"/>
              <w:ind w:left="0"/>
              <w:jc w:val="center"/>
              <w:rPr>
                <w:rFonts w:cstheme="minorHAnsi"/>
                <w:sz w:val="12"/>
                <w:szCs w:val="12"/>
              </w:rPr>
            </w:pPr>
            <w:r w:rsidRPr="00F266C6">
              <w:rPr>
                <w:rFonts w:cstheme="minorHAnsi"/>
                <w:sz w:val="12"/>
                <w:szCs w:val="12"/>
              </w:rPr>
              <w:t>Voor natuur 10-20%</w:t>
            </w:r>
          </w:p>
        </w:tc>
        <w:tc>
          <w:tcPr>
            <w:tcW w:w="3393" w:type="dxa"/>
          </w:tcPr>
          <w:p w14:paraId="19BC9461" w14:textId="77777777" w:rsidR="00192447" w:rsidRPr="00F266C6" w:rsidRDefault="00192447" w:rsidP="00192447">
            <w:pPr>
              <w:pStyle w:val="Lijstalinea"/>
              <w:ind w:left="0"/>
              <w:jc w:val="center"/>
              <w:rPr>
                <w:rFonts w:cstheme="minorHAnsi"/>
                <w:sz w:val="12"/>
                <w:szCs w:val="12"/>
              </w:rPr>
            </w:pPr>
            <w:r w:rsidRPr="00F266C6">
              <w:rPr>
                <w:rFonts w:cstheme="minorHAnsi"/>
                <w:sz w:val="12"/>
                <w:szCs w:val="12"/>
              </w:rPr>
              <w:t>Voor wegen 15-25%</w:t>
            </w:r>
          </w:p>
          <w:p w14:paraId="72951C6F" w14:textId="77777777" w:rsidR="00192447" w:rsidRPr="00F266C6" w:rsidRDefault="00192447" w:rsidP="00192447">
            <w:pPr>
              <w:pStyle w:val="Lijstalinea"/>
              <w:ind w:left="0"/>
              <w:jc w:val="center"/>
              <w:rPr>
                <w:rFonts w:cstheme="minorHAnsi"/>
                <w:sz w:val="12"/>
                <w:szCs w:val="12"/>
              </w:rPr>
            </w:pPr>
            <w:r w:rsidRPr="00F266C6">
              <w:rPr>
                <w:rFonts w:cstheme="minorHAnsi"/>
                <w:sz w:val="12"/>
                <w:szCs w:val="12"/>
              </w:rPr>
              <w:t>Voor kunstwerken 20-30%</w:t>
            </w:r>
          </w:p>
          <w:p w14:paraId="5D70CE4D" w14:textId="77777777" w:rsidR="00192447" w:rsidRPr="00F266C6" w:rsidRDefault="00192447" w:rsidP="00192447">
            <w:pPr>
              <w:pStyle w:val="Lijstalinea"/>
              <w:ind w:left="0"/>
              <w:jc w:val="center"/>
              <w:rPr>
                <w:rFonts w:cstheme="minorHAnsi"/>
                <w:sz w:val="12"/>
                <w:szCs w:val="12"/>
              </w:rPr>
            </w:pPr>
            <w:r w:rsidRPr="00F266C6">
              <w:rPr>
                <w:rFonts w:cstheme="minorHAnsi"/>
                <w:sz w:val="12"/>
                <w:szCs w:val="12"/>
              </w:rPr>
              <w:t>Voor oevers 15-25%</w:t>
            </w:r>
          </w:p>
          <w:p w14:paraId="7C6A8786" w14:textId="4BA7431A" w:rsidR="00697FDC" w:rsidRPr="00F266C6" w:rsidRDefault="00192447" w:rsidP="00192447">
            <w:pPr>
              <w:pStyle w:val="Lijstalinea"/>
              <w:ind w:left="0"/>
              <w:jc w:val="center"/>
              <w:rPr>
                <w:rFonts w:cstheme="minorHAnsi"/>
                <w:sz w:val="12"/>
                <w:szCs w:val="12"/>
              </w:rPr>
            </w:pPr>
            <w:r w:rsidRPr="00F266C6">
              <w:rPr>
                <w:rFonts w:cstheme="minorHAnsi"/>
                <w:sz w:val="12"/>
                <w:szCs w:val="12"/>
              </w:rPr>
              <w:t>Voor natuur 10-20%</w:t>
            </w:r>
          </w:p>
        </w:tc>
        <w:tc>
          <w:tcPr>
            <w:tcW w:w="2544" w:type="dxa"/>
          </w:tcPr>
          <w:p w14:paraId="7502B5E1" w14:textId="77777777" w:rsidR="00192447" w:rsidRPr="00F266C6" w:rsidRDefault="00192447" w:rsidP="00192447">
            <w:pPr>
              <w:pStyle w:val="Lijstalinea"/>
              <w:ind w:left="0"/>
              <w:jc w:val="center"/>
              <w:rPr>
                <w:rFonts w:cstheme="minorHAnsi"/>
                <w:sz w:val="12"/>
                <w:szCs w:val="12"/>
              </w:rPr>
            </w:pPr>
            <w:r w:rsidRPr="00F266C6">
              <w:rPr>
                <w:rFonts w:cstheme="minorHAnsi"/>
                <w:sz w:val="12"/>
                <w:szCs w:val="12"/>
              </w:rPr>
              <w:t>Voor wegen 15-25%</w:t>
            </w:r>
          </w:p>
          <w:p w14:paraId="04086324" w14:textId="77777777" w:rsidR="00192447" w:rsidRPr="00F266C6" w:rsidRDefault="00192447" w:rsidP="00192447">
            <w:pPr>
              <w:pStyle w:val="Lijstalinea"/>
              <w:ind w:left="0"/>
              <w:jc w:val="center"/>
              <w:rPr>
                <w:rFonts w:cstheme="minorHAnsi"/>
                <w:sz w:val="12"/>
                <w:szCs w:val="12"/>
              </w:rPr>
            </w:pPr>
            <w:r w:rsidRPr="00F266C6">
              <w:rPr>
                <w:rFonts w:cstheme="minorHAnsi"/>
                <w:sz w:val="12"/>
                <w:szCs w:val="12"/>
              </w:rPr>
              <w:t>Voor kunstwerken 20-30%</w:t>
            </w:r>
          </w:p>
          <w:p w14:paraId="50D00CDB" w14:textId="77777777" w:rsidR="00192447" w:rsidRPr="00F266C6" w:rsidRDefault="00192447" w:rsidP="00192447">
            <w:pPr>
              <w:pStyle w:val="Lijstalinea"/>
              <w:ind w:left="0"/>
              <w:jc w:val="center"/>
              <w:rPr>
                <w:rFonts w:cstheme="minorHAnsi"/>
                <w:sz w:val="12"/>
                <w:szCs w:val="12"/>
              </w:rPr>
            </w:pPr>
            <w:r w:rsidRPr="00F266C6">
              <w:rPr>
                <w:rFonts w:cstheme="minorHAnsi"/>
                <w:sz w:val="12"/>
                <w:szCs w:val="12"/>
              </w:rPr>
              <w:t>Voor oevers 15-25%</w:t>
            </w:r>
          </w:p>
          <w:p w14:paraId="1DDE1518" w14:textId="588A10EA" w:rsidR="00697FDC" w:rsidRPr="00F266C6" w:rsidRDefault="00192447" w:rsidP="00192447">
            <w:pPr>
              <w:pStyle w:val="Lijstalinea"/>
              <w:ind w:left="0"/>
              <w:jc w:val="center"/>
              <w:rPr>
                <w:rFonts w:cstheme="minorHAnsi"/>
                <w:sz w:val="12"/>
                <w:szCs w:val="12"/>
              </w:rPr>
            </w:pPr>
            <w:r w:rsidRPr="00F266C6">
              <w:rPr>
                <w:rFonts w:cstheme="minorHAnsi"/>
                <w:sz w:val="12"/>
                <w:szCs w:val="12"/>
              </w:rPr>
              <w:t>Voor natuur 10-20%</w:t>
            </w:r>
          </w:p>
        </w:tc>
        <w:tc>
          <w:tcPr>
            <w:tcW w:w="3110" w:type="dxa"/>
          </w:tcPr>
          <w:p w14:paraId="6BDC0578" w14:textId="0E80AAE3" w:rsidR="00697FDC" w:rsidRPr="00F266C6" w:rsidRDefault="00192447" w:rsidP="00697FDC">
            <w:pPr>
              <w:pStyle w:val="Lijstalinea"/>
              <w:ind w:left="0"/>
              <w:jc w:val="center"/>
              <w:rPr>
                <w:rFonts w:cstheme="minorHAnsi"/>
                <w:sz w:val="12"/>
                <w:szCs w:val="12"/>
              </w:rPr>
            </w:pPr>
            <w:r w:rsidRPr="00F266C6">
              <w:rPr>
                <w:rFonts w:cstheme="minorHAnsi"/>
                <w:sz w:val="12"/>
                <w:szCs w:val="12"/>
              </w:rPr>
              <w:t xml:space="preserve">N.V.T. </w:t>
            </w:r>
          </w:p>
        </w:tc>
      </w:tr>
    </w:tbl>
    <w:p w14:paraId="5DEF6813" w14:textId="77777777" w:rsidR="00670B21" w:rsidRPr="0098411F" w:rsidRDefault="00670B21" w:rsidP="0098411F">
      <w:pPr>
        <w:rPr>
          <w:rFonts w:cstheme="minorHAnsi"/>
          <w:szCs w:val="20"/>
        </w:rPr>
        <w:sectPr w:rsidR="00670B21" w:rsidRPr="0098411F" w:rsidSect="00DB7205">
          <w:pgSz w:w="16838" w:h="11906" w:orient="landscape"/>
          <w:pgMar w:top="1276" w:right="1418" w:bottom="284" w:left="1418" w:header="425" w:footer="709" w:gutter="0"/>
          <w:cols w:space="708"/>
          <w:docGrid w:linePitch="360"/>
        </w:sectPr>
      </w:pPr>
    </w:p>
    <w:p w14:paraId="17C85157" w14:textId="4F3DFBF2" w:rsidR="00E04730" w:rsidRDefault="00E04730" w:rsidP="002B3BDC">
      <w:pPr>
        <w:rPr>
          <w:rFonts w:cstheme="minorHAnsi"/>
          <w:szCs w:val="20"/>
        </w:rPr>
      </w:pPr>
    </w:p>
    <w:sectPr w:rsidR="00E04730" w:rsidSect="00244FF6">
      <w:pgSz w:w="16838" w:h="11906" w:orient="landscape"/>
      <w:pgMar w:top="1559" w:right="1418"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D77222" w14:textId="77777777" w:rsidR="009B2460" w:rsidRDefault="009B2460" w:rsidP="00F91A8A">
      <w:pPr>
        <w:spacing w:line="240" w:lineRule="auto"/>
      </w:pPr>
      <w:r>
        <w:separator/>
      </w:r>
    </w:p>
  </w:endnote>
  <w:endnote w:type="continuationSeparator" w:id="0">
    <w:p w14:paraId="2E8CAD54" w14:textId="77777777" w:rsidR="009B2460" w:rsidRDefault="009B2460"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2233778"/>
      <w:docPartObj>
        <w:docPartGallery w:val="Page Numbers (Bottom of Page)"/>
        <w:docPartUnique/>
      </w:docPartObj>
    </w:sdtPr>
    <w:sdtEndPr/>
    <w:sdtContent>
      <w:p w14:paraId="4D93E5E7" w14:textId="7E1EEB2B" w:rsidR="00670B21" w:rsidRDefault="00670B21">
        <w:pPr>
          <w:pStyle w:val="Voettekst"/>
          <w:jc w:val="right"/>
        </w:pPr>
        <w:r>
          <w:fldChar w:fldCharType="begin"/>
        </w:r>
        <w:r>
          <w:instrText>PAGE   \* MERGEFORMAT</w:instrText>
        </w:r>
        <w:r>
          <w:fldChar w:fldCharType="separate"/>
        </w:r>
        <w:r>
          <w:t>2</w:t>
        </w:r>
        <w:r>
          <w:fldChar w:fldCharType="end"/>
        </w:r>
      </w:p>
    </w:sdtContent>
  </w:sdt>
  <w:p w14:paraId="62947EDB" w14:textId="77777777" w:rsidR="008E3E38" w:rsidRDefault="008E3E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1A8293" w14:textId="77777777" w:rsidR="009B2460" w:rsidRDefault="009B2460" w:rsidP="00F91A8A">
      <w:pPr>
        <w:spacing w:line="240" w:lineRule="auto"/>
      </w:pPr>
      <w:r>
        <w:separator/>
      </w:r>
    </w:p>
  </w:footnote>
  <w:footnote w:type="continuationSeparator" w:id="0">
    <w:p w14:paraId="1831AAE2" w14:textId="77777777" w:rsidR="009B2460" w:rsidRDefault="009B2460"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7C17A" w14:textId="4620BC46" w:rsidR="00F91A8A" w:rsidRDefault="00E04730" w:rsidP="00F91A8A">
    <w:pPr>
      <w:pStyle w:val="Voettekst"/>
    </w:pPr>
    <w:r>
      <w:rPr>
        <w:noProof/>
      </w:rPr>
      <w:drawing>
        <wp:anchor distT="0" distB="0" distL="114300" distR="114300" simplePos="0" relativeHeight="251658240" behindDoc="1" locked="0" layoutInCell="1" allowOverlap="1" wp14:anchorId="6C9351DE" wp14:editId="0E900287">
          <wp:simplePos x="0" y="0"/>
          <wp:positionH relativeFrom="margin">
            <wp:posOffset>2706904</wp:posOffset>
          </wp:positionH>
          <wp:positionV relativeFrom="paragraph">
            <wp:posOffset>26811</wp:posOffset>
          </wp:positionV>
          <wp:extent cx="2086715" cy="387078"/>
          <wp:effectExtent l="0" t="0" r="0" b="0"/>
          <wp:wrapTight wrapText="bothSides">
            <wp:wrapPolygon edited="0">
              <wp:start x="0" y="0"/>
              <wp:lineTo x="0" y="20217"/>
              <wp:lineTo x="21298" y="20217"/>
              <wp:lineTo x="21298" y="0"/>
              <wp:lineTo x="0" y="0"/>
            </wp:wrapPolygon>
          </wp:wrapT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268" r="1" b="6364"/>
                  <a:stretch/>
                </pic:blipFill>
                <pic:spPr bwMode="auto">
                  <a:xfrm>
                    <a:off x="0" y="0"/>
                    <a:ext cx="2086715" cy="38707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B2460">
      <w:t>KWALITEITSEISEN SSK 2018</w:t>
    </w:r>
  </w:p>
  <w:p w14:paraId="6C85F2A9" w14:textId="51FEC5CC" w:rsidR="009B2460" w:rsidRDefault="009B2460" w:rsidP="00F91A8A">
    <w:pPr>
      <w:pStyle w:val="Voettekst"/>
    </w:pPr>
    <w:r>
      <w:t xml:space="preserve">Versie </w:t>
    </w:r>
    <w:r w:rsidR="00DD14A1">
      <w:t>2</w:t>
    </w:r>
    <w:r>
      <w:t xml:space="preserve">.0     </w:t>
    </w:r>
    <w:r w:rsidR="00DD14A1">
      <w:t>18 april 2023</w:t>
    </w:r>
    <w:r w:rsidR="0038398B" w:rsidRPr="0038398B">
      <w:rPr>
        <w:noProof/>
      </w:rPr>
      <w:t xml:space="preserve"> </w:t>
    </w:r>
  </w:p>
  <w:p w14:paraId="6FF7EA13" w14:textId="06C97C70" w:rsidR="009B2460" w:rsidRDefault="00E04730" w:rsidP="00F91A8A">
    <w:pPr>
      <w:pStyle w:val="Voettekst"/>
    </w:pPr>
    <w:r>
      <w:t xml:space="preserve">AFD. </w:t>
    </w:r>
    <w:r w:rsidR="009B2460">
      <w:t xml:space="preserve">RUV / </w:t>
    </w:r>
    <w:r w:rsidR="00E05786">
      <w:t>Team Programma /</w:t>
    </w:r>
    <w:r w:rsidR="009B2460">
      <w:t>kostendeskundige /</w:t>
    </w:r>
    <w:proofErr w:type="spellStart"/>
    <w:r w:rsidR="009B2460">
      <w:t>RH</w:t>
    </w:r>
    <w:r w:rsidR="00E05786">
      <w:t>e</w:t>
    </w:r>
    <w:proofErr w:type="spellEnd"/>
    <w:r w:rsidR="009B2460">
      <w:t>-R</w:t>
    </w:r>
    <w:r w:rsidR="0038398B">
      <w:t>h</w:t>
    </w:r>
    <w:r w:rsidR="00E05786">
      <w:t>o</w:t>
    </w:r>
    <w:r w:rsidR="0038398B">
      <w:t xml:space="preserve">      </w:t>
    </w:r>
    <w:r w:rsidR="009B246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F72DB"/>
    <w:multiLevelType w:val="hybridMultilevel"/>
    <w:tmpl w:val="0896E214"/>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266405C8"/>
    <w:multiLevelType w:val="hybridMultilevel"/>
    <w:tmpl w:val="1766FE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55542A6"/>
    <w:multiLevelType w:val="hybridMultilevel"/>
    <w:tmpl w:val="4F16764A"/>
    <w:lvl w:ilvl="0" w:tplc="04130003">
      <w:start w:val="1"/>
      <w:numFmt w:val="bullet"/>
      <w:lvlText w:val="o"/>
      <w:lvlJc w:val="left"/>
      <w:pPr>
        <w:ind w:left="1534" w:hanging="360"/>
      </w:pPr>
      <w:rPr>
        <w:rFonts w:ascii="Courier New" w:hAnsi="Courier New" w:cs="Courier New" w:hint="default"/>
      </w:rPr>
    </w:lvl>
    <w:lvl w:ilvl="1" w:tplc="04130003" w:tentative="1">
      <w:start w:val="1"/>
      <w:numFmt w:val="bullet"/>
      <w:lvlText w:val="o"/>
      <w:lvlJc w:val="left"/>
      <w:pPr>
        <w:ind w:left="2254" w:hanging="360"/>
      </w:pPr>
      <w:rPr>
        <w:rFonts w:ascii="Courier New" w:hAnsi="Courier New" w:cs="Courier New" w:hint="default"/>
      </w:rPr>
    </w:lvl>
    <w:lvl w:ilvl="2" w:tplc="04130005" w:tentative="1">
      <w:start w:val="1"/>
      <w:numFmt w:val="bullet"/>
      <w:lvlText w:val=""/>
      <w:lvlJc w:val="left"/>
      <w:pPr>
        <w:ind w:left="2974" w:hanging="360"/>
      </w:pPr>
      <w:rPr>
        <w:rFonts w:ascii="Wingdings" w:hAnsi="Wingdings" w:hint="default"/>
      </w:rPr>
    </w:lvl>
    <w:lvl w:ilvl="3" w:tplc="04130001" w:tentative="1">
      <w:start w:val="1"/>
      <w:numFmt w:val="bullet"/>
      <w:lvlText w:val=""/>
      <w:lvlJc w:val="left"/>
      <w:pPr>
        <w:ind w:left="3694" w:hanging="360"/>
      </w:pPr>
      <w:rPr>
        <w:rFonts w:ascii="Symbol" w:hAnsi="Symbol" w:hint="default"/>
      </w:rPr>
    </w:lvl>
    <w:lvl w:ilvl="4" w:tplc="04130003" w:tentative="1">
      <w:start w:val="1"/>
      <w:numFmt w:val="bullet"/>
      <w:lvlText w:val="o"/>
      <w:lvlJc w:val="left"/>
      <w:pPr>
        <w:ind w:left="4414" w:hanging="360"/>
      </w:pPr>
      <w:rPr>
        <w:rFonts w:ascii="Courier New" w:hAnsi="Courier New" w:cs="Courier New" w:hint="default"/>
      </w:rPr>
    </w:lvl>
    <w:lvl w:ilvl="5" w:tplc="04130005" w:tentative="1">
      <w:start w:val="1"/>
      <w:numFmt w:val="bullet"/>
      <w:lvlText w:val=""/>
      <w:lvlJc w:val="left"/>
      <w:pPr>
        <w:ind w:left="5134" w:hanging="360"/>
      </w:pPr>
      <w:rPr>
        <w:rFonts w:ascii="Wingdings" w:hAnsi="Wingdings" w:hint="default"/>
      </w:rPr>
    </w:lvl>
    <w:lvl w:ilvl="6" w:tplc="04130001" w:tentative="1">
      <w:start w:val="1"/>
      <w:numFmt w:val="bullet"/>
      <w:lvlText w:val=""/>
      <w:lvlJc w:val="left"/>
      <w:pPr>
        <w:ind w:left="5854" w:hanging="360"/>
      </w:pPr>
      <w:rPr>
        <w:rFonts w:ascii="Symbol" w:hAnsi="Symbol" w:hint="default"/>
      </w:rPr>
    </w:lvl>
    <w:lvl w:ilvl="7" w:tplc="04130003" w:tentative="1">
      <w:start w:val="1"/>
      <w:numFmt w:val="bullet"/>
      <w:lvlText w:val="o"/>
      <w:lvlJc w:val="left"/>
      <w:pPr>
        <w:ind w:left="6574" w:hanging="360"/>
      </w:pPr>
      <w:rPr>
        <w:rFonts w:ascii="Courier New" w:hAnsi="Courier New" w:cs="Courier New" w:hint="default"/>
      </w:rPr>
    </w:lvl>
    <w:lvl w:ilvl="8" w:tplc="04130005" w:tentative="1">
      <w:start w:val="1"/>
      <w:numFmt w:val="bullet"/>
      <w:lvlText w:val=""/>
      <w:lvlJc w:val="left"/>
      <w:pPr>
        <w:ind w:left="7294" w:hanging="360"/>
      </w:pPr>
      <w:rPr>
        <w:rFonts w:ascii="Wingdings" w:hAnsi="Wingdings" w:hint="default"/>
      </w:rPr>
    </w:lvl>
  </w:abstractNum>
  <w:abstractNum w:abstractNumId="3" w15:restartNumberingAfterBreak="0">
    <w:nsid w:val="5CB975BB"/>
    <w:multiLevelType w:val="hybridMultilevel"/>
    <w:tmpl w:val="9D486F3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A520D3D"/>
    <w:multiLevelType w:val="hybridMultilevel"/>
    <w:tmpl w:val="1E4806A6"/>
    <w:lvl w:ilvl="0" w:tplc="04130001">
      <w:start w:val="1"/>
      <w:numFmt w:val="bullet"/>
      <w:lvlText w:val=""/>
      <w:lvlJc w:val="left"/>
      <w:pPr>
        <w:ind w:left="814" w:hanging="360"/>
      </w:pPr>
      <w:rPr>
        <w:rFonts w:ascii="Symbol" w:hAnsi="Symbol" w:hint="default"/>
      </w:rPr>
    </w:lvl>
    <w:lvl w:ilvl="1" w:tplc="04130003" w:tentative="1">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5" w15:restartNumberingAfterBreak="0">
    <w:nsid w:val="6C0B2B26"/>
    <w:multiLevelType w:val="hybridMultilevel"/>
    <w:tmpl w:val="237E1CC4"/>
    <w:lvl w:ilvl="0" w:tplc="04130019">
      <w:start w:val="1"/>
      <w:numFmt w:val="low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5161B19"/>
    <w:multiLevelType w:val="hybridMultilevel"/>
    <w:tmpl w:val="2B6663FE"/>
    <w:lvl w:ilvl="0" w:tplc="9CD05CEC">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7EC78DB"/>
    <w:multiLevelType w:val="hybridMultilevel"/>
    <w:tmpl w:val="98268EDC"/>
    <w:lvl w:ilvl="0" w:tplc="04130001">
      <w:start w:val="1"/>
      <w:numFmt w:val="bullet"/>
      <w:lvlText w:val=""/>
      <w:lvlJc w:val="left"/>
      <w:pPr>
        <w:ind w:left="814" w:hanging="360"/>
      </w:pPr>
      <w:rPr>
        <w:rFonts w:ascii="Symbol" w:hAnsi="Symbol" w:hint="default"/>
      </w:rPr>
    </w:lvl>
    <w:lvl w:ilvl="1" w:tplc="04130003">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8" w15:restartNumberingAfterBreak="0">
    <w:nsid w:val="7E7C2D08"/>
    <w:multiLevelType w:val="hybridMultilevel"/>
    <w:tmpl w:val="33D043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50671595">
    <w:abstractNumId w:val="6"/>
  </w:num>
  <w:num w:numId="2" w16cid:durableId="987394225">
    <w:abstractNumId w:val="1"/>
  </w:num>
  <w:num w:numId="3" w16cid:durableId="2084795358">
    <w:abstractNumId w:val="7"/>
  </w:num>
  <w:num w:numId="4" w16cid:durableId="433481711">
    <w:abstractNumId w:val="2"/>
  </w:num>
  <w:num w:numId="5" w16cid:durableId="72702426">
    <w:abstractNumId w:val="4"/>
  </w:num>
  <w:num w:numId="6" w16cid:durableId="1594511392">
    <w:abstractNumId w:val="8"/>
  </w:num>
  <w:num w:numId="7" w16cid:durableId="699015825">
    <w:abstractNumId w:val="3"/>
  </w:num>
  <w:num w:numId="8" w16cid:durableId="1804618287">
    <w:abstractNumId w:val="5"/>
  </w:num>
  <w:num w:numId="9" w16cid:durableId="1957298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isplayBackgroundShape/>
  <w:proofState w:spelling="clean" w:grammar="clean"/>
  <w:defaultTabStop w:val="708"/>
  <w:hyphenationZone w:val="425"/>
  <w:characterSpacingControl w:val="doNotCompress"/>
  <w:hdrShapeDefaults>
    <o:shapedefaults v:ext="edit" spidmax="20481">
      <o:colormenu v:ext="edit" fill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460"/>
    <w:rsid w:val="000101B6"/>
    <w:rsid w:val="000253E0"/>
    <w:rsid w:val="00062205"/>
    <w:rsid w:val="00067C6D"/>
    <w:rsid w:val="00071F56"/>
    <w:rsid w:val="00086404"/>
    <w:rsid w:val="000D11C9"/>
    <w:rsid w:val="000E1EAB"/>
    <w:rsid w:val="000E27D1"/>
    <w:rsid w:val="0010489C"/>
    <w:rsid w:val="00106161"/>
    <w:rsid w:val="00121366"/>
    <w:rsid w:val="00122CD0"/>
    <w:rsid w:val="001431C1"/>
    <w:rsid w:val="00183BFF"/>
    <w:rsid w:val="00186254"/>
    <w:rsid w:val="00192447"/>
    <w:rsid w:val="001B3259"/>
    <w:rsid w:val="001C2B49"/>
    <w:rsid w:val="001E5BC5"/>
    <w:rsid w:val="001F1A9C"/>
    <w:rsid w:val="0022456D"/>
    <w:rsid w:val="002440B6"/>
    <w:rsid w:val="00244FF6"/>
    <w:rsid w:val="00274488"/>
    <w:rsid w:val="00293DD6"/>
    <w:rsid w:val="002B3BDC"/>
    <w:rsid w:val="002F3CC0"/>
    <w:rsid w:val="00304898"/>
    <w:rsid w:val="00314CD1"/>
    <w:rsid w:val="00350B79"/>
    <w:rsid w:val="0038092B"/>
    <w:rsid w:val="0038398B"/>
    <w:rsid w:val="00385FD2"/>
    <w:rsid w:val="003A5614"/>
    <w:rsid w:val="00446FC4"/>
    <w:rsid w:val="0047013B"/>
    <w:rsid w:val="004820A7"/>
    <w:rsid w:val="00486719"/>
    <w:rsid w:val="004A1092"/>
    <w:rsid w:val="004E0551"/>
    <w:rsid w:val="00520926"/>
    <w:rsid w:val="00522BAE"/>
    <w:rsid w:val="00526271"/>
    <w:rsid w:val="005355A5"/>
    <w:rsid w:val="00537863"/>
    <w:rsid w:val="00564083"/>
    <w:rsid w:val="00593669"/>
    <w:rsid w:val="005A181C"/>
    <w:rsid w:val="005B4260"/>
    <w:rsid w:val="005C03D4"/>
    <w:rsid w:val="005E0487"/>
    <w:rsid w:val="005E287B"/>
    <w:rsid w:val="005E2FF8"/>
    <w:rsid w:val="005F4D23"/>
    <w:rsid w:val="00610EAE"/>
    <w:rsid w:val="006231A9"/>
    <w:rsid w:val="0063599E"/>
    <w:rsid w:val="00656205"/>
    <w:rsid w:val="0066142A"/>
    <w:rsid w:val="00670B21"/>
    <w:rsid w:val="00686BA5"/>
    <w:rsid w:val="00697FDC"/>
    <w:rsid w:val="006B618E"/>
    <w:rsid w:val="006E3B6E"/>
    <w:rsid w:val="006E7695"/>
    <w:rsid w:val="006F255F"/>
    <w:rsid w:val="006F281C"/>
    <w:rsid w:val="007144F0"/>
    <w:rsid w:val="00723C1C"/>
    <w:rsid w:val="00735755"/>
    <w:rsid w:val="00747D8B"/>
    <w:rsid w:val="007A3CD5"/>
    <w:rsid w:val="007A5816"/>
    <w:rsid w:val="007D034A"/>
    <w:rsid w:val="007E1688"/>
    <w:rsid w:val="007F6511"/>
    <w:rsid w:val="00860ABF"/>
    <w:rsid w:val="008E3E38"/>
    <w:rsid w:val="008E70E1"/>
    <w:rsid w:val="009139FF"/>
    <w:rsid w:val="0091692A"/>
    <w:rsid w:val="00935234"/>
    <w:rsid w:val="00935E78"/>
    <w:rsid w:val="009427FE"/>
    <w:rsid w:val="009538D2"/>
    <w:rsid w:val="009752CF"/>
    <w:rsid w:val="0098411F"/>
    <w:rsid w:val="009B2460"/>
    <w:rsid w:val="009B48C6"/>
    <w:rsid w:val="009D53EE"/>
    <w:rsid w:val="009E375F"/>
    <w:rsid w:val="009F0320"/>
    <w:rsid w:val="00A03812"/>
    <w:rsid w:val="00A074AD"/>
    <w:rsid w:val="00A15FDF"/>
    <w:rsid w:val="00A16435"/>
    <w:rsid w:val="00A45CE8"/>
    <w:rsid w:val="00A5371B"/>
    <w:rsid w:val="00A831A9"/>
    <w:rsid w:val="00A9425F"/>
    <w:rsid w:val="00AC6D1B"/>
    <w:rsid w:val="00B537A3"/>
    <w:rsid w:val="00B61960"/>
    <w:rsid w:val="00B67CF3"/>
    <w:rsid w:val="00B81B46"/>
    <w:rsid w:val="00BA1B56"/>
    <w:rsid w:val="00BB7D3D"/>
    <w:rsid w:val="00BC3391"/>
    <w:rsid w:val="00C13E7A"/>
    <w:rsid w:val="00C21FFE"/>
    <w:rsid w:val="00C4694D"/>
    <w:rsid w:val="00C57054"/>
    <w:rsid w:val="00C712AD"/>
    <w:rsid w:val="00CC550E"/>
    <w:rsid w:val="00D008F5"/>
    <w:rsid w:val="00D13774"/>
    <w:rsid w:val="00D14B97"/>
    <w:rsid w:val="00D17580"/>
    <w:rsid w:val="00D2102C"/>
    <w:rsid w:val="00D23D14"/>
    <w:rsid w:val="00D451C2"/>
    <w:rsid w:val="00D51D2D"/>
    <w:rsid w:val="00D64840"/>
    <w:rsid w:val="00DB7205"/>
    <w:rsid w:val="00DD14A1"/>
    <w:rsid w:val="00E04730"/>
    <w:rsid w:val="00E05786"/>
    <w:rsid w:val="00E13282"/>
    <w:rsid w:val="00E141C0"/>
    <w:rsid w:val="00E472AF"/>
    <w:rsid w:val="00E87933"/>
    <w:rsid w:val="00ED0210"/>
    <w:rsid w:val="00F266C6"/>
    <w:rsid w:val="00F3118A"/>
    <w:rsid w:val="00F32DDB"/>
    <w:rsid w:val="00F576E5"/>
    <w:rsid w:val="00F777F8"/>
    <w:rsid w:val="00F91A8A"/>
    <w:rsid w:val="00FB1409"/>
    <w:rsid w:val="00FB2AF4"/>
    <w:rsid w:val="00FC4171"/>
    <w:rsid w:val="00FC48C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colormenu v:ext="edit" fillcolor="none [3212]"/>
    </o:shapedefaults>
    <o:shapelayout v:ext="edit">
      <o:idmap v:ext="edit" data="1"/>
    </o:shapelayout>
  </w:shapeDefaults>
  <w:decimalSymbol w:val="."/>
  <w:listSeparator w:val=","/>
  <w14:docId w14:val="33C1C46D"/>
  <w15:chartTrackingRefBased/>
  <w15:docId w15:val="{6E6A0095-B215-4F02-A617-C25238CA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character" w:styleId="Hyperlink">
    <w:name w:val="Hyperlink"/>
    <w:basedOn w:val="Standaardalinea-lettertype"/>
    <w:uiPriority w:val="99"/>
    <w:unhideWhenUsed/>
    <w:rsid w:val="007E1688"/>
    <w:rPr>
      <w:color w:val="0000FF" w:themeColor="hyperlink"/>
      <w:u w:val="single"/>
    </w:rPr>
  </w:style>
  <w:style w:type="character" w:styleId="Onopgelostemelding">
    <w:name w:val="Unresolved Mention"/>
    <w:basedOn w:val="Standaardalinea-lettertype"/>
    <w:uiPriority w:val="99"/>
    <w:semiHidden/>
    <w:unhideWhenUsed/>
    <w:rsid w:val="007E1688"/>
    <w:rPr>
      <w:color w:val="605E5C"/>
      <w:shd w:val="clear" w:color="auto" w:fill="E1DFDD"/>
    </w:rPr>
  </w:style>
  <w:style w:type="table" w:styleId="Tabelraster">
    <w:name w:val="Table Grid"/>
    <w:basedOn w:val="Standaardtabel"/>
    <w:uiPriority w:val="59"/>
    <w:rsid w:val="00F311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121366"/>
    <w:pPr>
      <w:ind w:left="720"/>
      <w:contextualSpacing/>
    </w:pPr>
  </w:style>
  <w:style w:type="character" w:styleId="Verwijzingopmerking">
    <w:name w:val="annotation reference"/>
    <w:basedOn w:val="Standaardalinea-lettertype"/>
    <w:uiPriority w:val="99"/>
    <w:semiHidden/>
    <w:unhideWhenUsed/>
    <w:rsid w:val="005E2FF8"/>
    <w:rPr>
      <w:sz w:val="16"/>
      <w:szCs w:val="16"/>
    </w:rPr>
  </w:style>
  <w:style w:type="paragraph" w:styleId="Tekstopmerking">
    <w:name w:val="annotation text"/>
    <w:basedOn w:val="Standaard"/>
    <w:link w:val="TekstopmerkingChar"/>
    <w:uiPriority w:val="99"/>
    <w:semiHidden/>
    <w:unhideWhenUsed/>
    <w:rsid w:val="005E2FF8"/>
    <w:pPr>
      <w:spacing w:line="240" w:lineRule="auto"/>
    </w:pPr>
    <w:rPr>
      <w:szCs w:val="20"/>
    </w:rPr>
  </w:style>
  <w:style w:type="character" w:customStyle="1" w:styleId="TekstopmerkingChar">
    <w:name w:val="Tekst opmerking Char"/>
    <w:basedOn w:val="Standaardalinea-lettertype"/>
    <w:link w:val="Tekstopmerking"/>
    <w:uiPriority w:val="99"/>
    <w:semiHidden/>
    <w:rsid w:val="005E2FF8"/>
    <w:rPr>
      <w:sz w:val="20"/>
      <w:szCs w:val="20"/>
    </w:rPr>
  </w:style>
  <w:style w:type="paragraph" w:styleId="Onderwerpvanopmerking">
    <w:name w:val="annotation subject"/>
    <w:basedOn w:val="Tekstopmerking"/>
    <w:next w:val="Tekstopmerking"/>
    <w:link w:val="OnderwerpvanopmerkingChar"/>
    <w:uiPriority w:val="99"/>
    <w:semiHidden/>
    <w:unhideWhenUsed/>
    <w:rsid w:val="005E2FF8"/>
    <w:rPr>
      <w:b/>
      <w:bCs/>
    </w:rPr>
  </w:style>
  <w:style w:type="character" w:customStyle="1" w:styleId="OnderwerpvanopmerkingChar">
    <w:name w:val="Onderwerp van opmerking Char"/>
    <w:basedOn w:val="TekstopmerkingChar"/>
    <w:link w:val="Onderwerpvanopmerking"/>
    <w:uiPriority w:val="99"/>
    <w:semiHidden/>
    <w:rsid w:val="005E2F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kennisbank.crow.nl/kennismodule/detail/34734" TargetMode="Externa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ob.houweling@tilburg.n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9" ma:contentTypeDescription="Een nieuw document maken." ma:contentTypeScope="" ma:versionID="2480cba5bcfa93e42dc7048fcad517e0">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4f9f65376833bd44a00002cc3b69ce3f"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2;#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68092ac-094d-4b25-8875-bf4b9d8d8c13">
      <Value>2</Value>
    </TaxCatchAll>
    <lcf76f155ced4ddcb4097134ff3c332f xmlns="f7f8b349-3925-43c0-afb0-a9f218744f17">
      <Terms xmlns="http://schemas.microsoft.com/office/infopath/2007/PartnerControls"/>
    </lcf76f155ced4ddcb4097134ff3c332f>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SharedWithUsers xmlns="a0cf0202-a5c5-484a-8f56-a5c31f00845a">
      <UserInfo>
        <DisplayName/>
        <AccountId xsi:nil="true"/>
        <AccountType/>
      </UserInfo>
    </SharedWithUsers>
  </documentManagement>
</p:properties>
</file>

<file path=customXml/itemProps1.xml><?xml version="1.0" encoding="utf-8"?>
<ds:datastoreItem xmlns:ds="http://schemas.openxmlformats.org/officeDocument/2006/customXml" ds:itemID="{3B35357B-0DD7-435D-A1AE-34AF4E83B689}"/>
</file>

<file path=customXml/itemProps2.xml><?xml version="1.0" encoding="utf-8"?>
<ds:datastoreItem xmlns:ds="http://schemas.openxmlformats.org/officeDocument/2006/customXml" ds:itemID="{4E3A9249-DF34-4C56-BB1D-D7E2FC88CCCA}">
  <ds:schemaRefs>
    <ds:schemaRef ds:uri="http://schemas.microsoft.com/sharepoint/v3/contenttype/forms"/>
  </ds:schemaRefs>
</ds:datastoreItem>
</file>

<file path=customXml/itemProps3.xml><?xml version="1.0" encoding="utf-8"?>
<ds:datastoreItem xmlns:ds="http://schemas.openxmlformats.org/officeDocument/2006/customXml" ds:itemID="{A44BD455-3E45-4CDE-8407-B6C4E46F82DF}">
  <ds:schemaRefs>
    <ds:schemaRef ds:uri="http://schemas.openxmlformats.org/officeDocument/2006/bibliography"/>
  </ds:schemaRefs>
</ds:datastoreItem>
</file>

<file path=customXml/itemProps4.xml><?xml version="1.0" encoding="utf-8"?>
<ds:datastoreItem xmlns:ds="http://schemas.openxmlformats.org/officeDocument/2006/customXml" ds:itemID="{8FC4DF88-89F5-4651-A1D2-0AF45F671D40}"/>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1943</Words>
  <Characters>10689</Characters>
  <Application>Microsoft Office Word</Application>
  <DocSecurity>0</DocSecurity>
  <Lines>89</Lines>
  <Paragraphs>25</Paragraphs>
  <ScaleCrop>false</ScaleCrop>
  <Company/>
  <LinksUpToDate>false</LinksUpToDate>
  <CharactersWithSpaces>12607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Hendriks, Rob</dc:creator>
  <cp:keywords/>
  <dc:description/>
  <cp:lastModifiedBy>Gorp, Ron van</cp:lastModifiedBy>
  <cp:revision>6</cp:revision>
  <dcterms:created xsi:type="dcterms:W3CDTF">2024-10-23T07:53:00Z</dcterms:created>
  <dcterms:modified xsi:type="dcterms:W3CDTF">2024-10-23T07:53:00Z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Order">
    <vt:r8>592200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d6a0f0c0c0124d58878f9601e6ca6271">
    <vt:lpwstr>PPI|5380aa0e-a8ab-4a3d-bf73-9d74f369ec86</vt:lpwstr>
  </property>
  <property fmtid="{D5CDD505-2E9C-101B-9397-08002B2CF9AE}" pid="11" name="_ExtendedDescription">
    <vt:lpwstr/>
  </property>
  <property fmtid="{D5CDD505-2E9C-101B-9397-08002B2CF9AE}" pid="12" name="TriggerFlowInfo">
    <vt:lpwstr/>
  </property>
  <property fmtid="{D5CDD505-2E9C-101B-9397-08002B2CF9AE}" pid="13" name="Afdelingnaam">
    <vt:i4>1</vt:i4>
  </property>
  <property fmtid="{D5CDD505-2E9C-101B-9397-08002B2CF9AE}" pid="14" name="Afdeling">
    <vt:lpwstr>2;#JUR|c13dae60-aece-4cd4-a722-d80de7d0f43c</vt:lpwstr>
  </property>
  <property fmtid="{D5CDD505-2E9C-101B-9397-08002B2CF9AE}" pid="15" name="MediaServiceImageTags">
    <vt:lpwstr/>
  </property>
</Properties>
</file>